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26A8" w:rsidRDefault="00E463D1">
      <w:pPr>
        <w:widowControl w:val="0"/>
      </w:pPr>
      <w:r>
        <w:rPr>
          <w:noProof/>
        </w:rPr>
        <w:drawing>
          <wp:anchor distT="0" distB="0" distL="114300" distR="114300" simplePos="0" relativeHeight="251658240" behindDoc="0" locked="0" layoutInCell="0" hidden="0" allowOverlap="1">
            <wp:simplePos x="0" y="0"/>
            <wp:positionH relativeFrom="margin">
              <wp:posOffset>5257800</wp:posOffset>
            </wp:positionH>
            <wp:positionV relativeFrom="paragraph">
              <wp:posOffset>161925</wp:posOffset>
            </wp:positionV>
            <wp:extent cx="962660" cy="360680"/>
            <wp:effectExtent l="0" t="0" r="0" b="0"/>
            <wp:wrapSquare wrapText="bothSides" distT="0" distB="0" distL="114300" distR="114300"/>
            <wp:docPr id="1" name="image01.png" descr="AD12 CMYK Logo"/>
            <wp:cNvGraphicFramePr/>
            <a:graphic xmlns:a="http://schemas.openxmlformats.org/drawingml/2006/main">
              <a:graphicData uri="http://schemas.openxmlformats.org/drawingml/2006/picture">
                <pic:pic xmlns:pic="http://schemas.openxmlformats.org/drawingml/2006/picture">
                  <pic:nvPicPr>
                    <pic:cNvPr id="0" name="image01.png" descr="AD12 CMYK Logo"/>
                    <pic:cNvPicPr preferRelativeResize="0"/>
                  </pic:nvPicPr>
                  <pic:blipFill>
                    <a:blip r:embed="rId5"/>
                    <a:srcRect l="3917" b="14682"/>
                    <a:stretch>
                      <a:fillRect/>
                    </a:stretch>
                  </pic:blipFill>
                  <pic:spPr>
                    <a:xfrm>
                      <a:off x="0" y="0"/>
                      <a:ext cx="962660" cy="360680"/>
                    </a:xfrm>
                    <a:prstGeom prst="rect">
                      <a:avLst/>
                    </a:prstGeom>
                    <a:ln/>
                  </pic:spPr>
                </pic:pic>
              </a:graphicData>
            </a:graphic>
          </wp:anchor>
        </w:drawing>
      </w:r>
      <w:r>
        <w:rPr>
          <w:noProof/>
        </w:rPr>
        <w:drawing>
          <wp:anchor distT="36576" distB="36576" distL="36576" distR="36576" simplePos="0" relativeHeight="251659264" behindDoc="0" locked="0" layoutInCell="0" hidden="0" allowOverlap="1">
            <wp:simplePos x="0" y="0"/>
            <wp:positionH relativeFrom="margin">
              <wp:posOffset>-171449</wp:posOffset>
            </wp:positionH>
            <wp:positionV relativeFrom="paragraph">
              <wp:posOffset>9525</wp:posOffset>
            </wp:positionV>
            <wp:extent cx="799465" cy="1014095"/>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799465" cy="1014095"/>
                    </a:xfrm>
                    <a:prstGeom prst="rect">
                      <a:avLst/>
                    </a:prstGeom>
                    <a:ln/>
                  </pic:spPr>
                </pic:pic>
              </a:graphicData>
            </a:graphic>
          </wp:anchor>
        </w:drawing>
      </w:r>
    </w:p>
    <w:p w:rsidR="004526A8" w:rsidRDefault="00E463D1">
      <w:pPr>
        <w:tabs>
          <w:tab w:val="left" w:pos="720"/>
        </w:tabs>
        <w:spacing w:line="240" w:lineRule="auto"/>
        <w:ind w:left="1440"/>
      </w:pPr>
      <w:r>
        <w:rPr>
          <w:rFonts w:ascii="Times New Roman" w:eastAsia="Times New Roman" w:hAnsi="Times New Roman" w:cs="Times New Roman"/>
          <w:b/>
          <w:sz w:val="16"/>
          <w:szCs w:val="16"/>
        </w:rPr>
        <w:t>Northglenn High School</w:t>
      </w:r>
    </w:p>
    <w:p w:rsidR="004526A8" w:rsidRDefault="00E463D1">
      <w:pPr>
        <w:tabs>
          <w:tab w:val="left" w:pos="720"/>
        </w:tabs>
        <w:spacing w:line="240" w:lineRule="auto"/>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601 West 100</w:t>
      </w:r>
      <w:r>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xml:space="preserve"> Place </w:t>
      </w:r>
      <w:r>
        <w:rPr>
          <w:rFonts w:ascii="Wingdings" w:eastAsia="Wingdings" w:hAnsi="Wingdings" w:cs="Wingdings"/>
          <w:sz w:val="10"/>
          <w:szCs w:val="10"/>
        </w:rPr>
        <w:t>●</w:t>
      </w:r>
      <w:r>
        <w:rPr>
          <w:rFonts w:ascii="Times New Roman" w:eastAsia="Times New Roman" w:hAnsi="Times New Roman" w:cs="Times New Roman"/>
          <w:sz w:val="16"/>
          <w:szCs w:val="16"/>
        </w:rPr>
        <w:t xml:space="preserve"> Northglenn, CO  80260    </w:t>
      </w:r>
    </w:p>
    <w:p w:rsidR="004526A8" w:rsidRDefault="00E463D1">
      <w:pPr>
        <w:tabs>
          <w:tab w:val="left" w:pos="720"/>
        </w:tabs>
        <w:spacing w:line="240" w:lineRule="auto"/>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Office: (720) 972-4600 </w:t>
      </w:r>
      <w:r>
        <w:rPr>
          <w:rFonts w:ascii="Wingdings" w:eastAsia="Wingdings" w:hAnsi="Wingdings" w:cs="Wingdings"/>
          <w:sz w:val="10"/>
          <w:szCs w:val="10"/>
        </w:rPr>
        <w:t>●</w:t>
      </w:r>
      <w:r>
        <w:rPr>
          <w:rFonts w:ascii="Times New Roman" w:eastAsia="Times New Roman" w:hAnsi="Times New Roman" w:cs="Times New Roman"/>
          <w:sz w:val="10"/>
          <w:szCs w:val="10"/>
        </w:rPr>
        <w:t xml:space="preserve"> </w:t>
      </w:r>
      <w:r>
        <w:rPr>
          <w:rFonts w:ascii="Times New Roman" w:eastAsia="Times New Roman" w:hAnsi="Times New Roman" w:cs="Times New Roman"/>
          <w:sz w:val="16"/>
          <w:szCs w:val="16"/>
        </w:rPr>
        <w:t>Fax: (720) 972-4739</w:t>
      </w:r>
    </w:p>
    <w:p w:rsidR="004526A8" w:rsidRDefault="00E463D1">
      <w:pPr>
        <w:tabs>
          <w:tab w:val="left" w:pos="720"/>
        </w:tabs>
        <w:spacing w:line="240" w:lineRule="auto"/>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http://www.northglennhs.adams12.org</w:t>
      </w:r>
    </w:p>
    <w:p w:rsidR="004526A8" w:rsidRDefault="004526A8">
      <w:pPr>
        <w:widowControl w:val="0"/>
      </w:pPr>
    </w:p>
    <w:p w:rsidR="004526A8" w:rsidRDefault="004526A8">
      <w:pPr>
        <w:widowControl w:val="0"/>
      </w:pPr>
    </w:p>
    <w:tbl>
      <w:tblPr>
        <w:tblStyle w:val="a"/>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0"/>
        <w:gridCol w:w="2380"/>
        <w:gridCol w:w="1860"/>
        <w:gridCol w:w="4240"/>
      </w:tblGrid>
      <w:tr w:rsidR="004526A8">
        <w:tc>
          <w:tcPr>
            <w:tcW w:w="1600" w:type="dxa"/>
            <w:shd w:val="clear" w:color="auto" w:fill="D9D9D9"/>
          </w:tcPr>
          <w:p w:rsidR="004526A8" w:rsidRDefault="00E463D1">
            <w:pPr>
              <w:spacing w:line="240" w:lineRule="auto"/>
              <w:contextualSpacing w:val="0"/>
            </w:pPr>
            <w:r>
              <w:rPr>
                <w:rFonts w:ascii="Times New Roman" w:eastAsia="Times New Roman" w:hAnsi="Times New Roman" w:cs="Times New Roman"/>
                <w:b/>
                <w:sz w:val="20"/>
                <w:szCs w:val="20"/>
              </w:rPr>
              <w:t>School Year</w:t>
            </w:r>
          </w:p>
        </w:tc>
        <w:tc>
          <w:tcPr>
            <w:tcW w:w="2380" w:type="dxa"/>
          </w:tcPr>
          <w:p w:rsidR="004526A8" w:rsidRDefault="00E463D1" w:rsidP="00E463D1">
            <w:pPr>
              <w:spacing w:line="240" w:lineRule="auto"/>
              <w:contextualSpacing w:val="0"/>
            </w:pPr>
            <w:r>
              <w:rPr>
                <w:rFonts w:ascii="Times New Roman" w:eastAsia="Times New Roman" w:hAnsi="Times New Roman" w:cs="Times New Roman"/>
                <w:sz w:val="20"/>
                <w:szCs w:val="20"/>
              </w:rPr>
              <w:t>2017-2018</w:t>
            </w:r>
          </w:p>
        </w:tc>
        <w:tc>
          <w:tcPr>
            <w:tcW w:w="1860" w:type="dxa"/>
            <w:shd w:val="clear" w:color="auto" w:fill="D9D9D9"/>
          </w:tcPr>
          <w:p w:rsidR="004526A8" w:rsidRDefault="00E463D1">
            <w:pPr>
              <w:spacing w:line="240" w:lineRule="auto"/>
              <w:contextualSpacing w:val="0"/>
            </w:pPr>
            <w:r>
              <w:rPr>
                <w:rFonts w:ascii="Times New Roman" w:eastAsia="Times New Roman" w:hAnsi="Times New Roman" w:cs="Times New Roman"/>
                <w:b/>
                <w:sz w:val="20"/>
                <w:szCs w:val="20"/>
              </w:rPr>
              <w:t>T</w:t>
            </w:r>
            <w:r>
              <w:rPr>
                <w:rFonts w:ascii="Times New Roman" w:eastAsia="Times New Roman" w:hAnsi="Times New Roman" w:cs="Times New Roman"/>
                <w:b/>
                <w:sz w:val="20"/>
                <w:szCs w:val="20"/>
              </w:rPr>
              <w:t>eacher Name</w:t>
            </w:r>
          </w:p>
        </w:tc>
        <w:tc>
          <w:tcPr>
            <w:tcW w:w="4240" w:type="dxa"/>
          </w:tcPr>
          <w:p w:rsidR="004526A8" w:rsidRDefault="00E463D1">
            <w:pPr>
              <w:spacing w:line="240" w:lineRule="auto"/>
              <w:contextualSpacing w:val="0"/>
            </w:pPr>
            <w:r>
              <w:rPr>
                <w:rFonts w:ascii="Times New Roman" w:eastAsia="Times New Roman" w:hAnsi="Times New Roman" w:cs="Times New Roman"/>
                <w:sz w:val="20"/>
                <w:szCs w:val="20"/>
              </w:rPr>
              <w:t>Sandy Sorensen</w:t>
            </w:r>
          </w:p>
        </w:tc>
      </w:tr>
      <w:tr w:rsidR="004526A8">
        <w:tc>
          <w:tcPr>
            <w:tcW w:w="1600" w:type="dxa"/>
            <w:shd w:val="clear" w:color="auto" w:fill="D9D9D9"/>
          </w:tcPr>
          <w:p w:rsidR="004526A8" w:rsidRDefault="00E463D1">
            <w:pPr>
              <w:spacing w:line="240" w:lineRule="auto"/>
              <w:contextualSpacing w:val="0"/>
            </w:pPr>
            <w:r>
              <w:rPr>
                <w:rFonts w:ascii="Times New Roman" w:eastAsia="Times New Roman" w:hAnsi="Times New Roman" w:cs="Times New Roman"/>
                <w:b/>
                <w:sz w:val="20"/>
                <w:szCs w:val="20"/>
              </w:rPr>
              <w:t>Office</w:t>
            </w:r>
          </w:p>
        </w:tc>
        <w:tc>
          <w:tcPr>
            <w:tcW w:w="2380" w:type="dxa"/>
          </w:tcPr>
          <w:p w:rsidR="004526A8" w:rsidRDefault="00E463D1">
            <w:pPr>
              <w:spacing w:line="240" w:lineRule="auto"/>
              <w:contextualSpacing w:val="0"/>
            </w:pPr>
            <w:r>
              <w:rPr>
                <w:rFonts w:ascii="Times New Roman" w:eastAsia="Times New Roman" w:hAnsi="Times New Roman" w:cs="Times New Roman"/>
                <w:sz w:val="20"/>
                <w:szCs w:val="20"/>
              </w:rPr>
              <w:t>Room 204</w:t>
            </w:r>
          </w:p>
        </w:tc>
        <w:tc>
          <w:tcPr>
            <w:tcW w:w="1860" w:type="dxa"/>
            <w:shd w:val="clear" w:color="auto" w:fill="D9D9D9"/>
          </w:tcPr>
          <w:p w:rsidR="004526A8" w:rsidRDefault="00E463D1">
            <w:pPr>
              <w:spacing w:line="240" w:lineRule="auto"/>
              <w:contextualSpacing w:val="0"/>
            </w:pPr>
            <w:r>
              <w:rPr>
                <w:rFonts w:ascii="Times New Roman" w:eastAsia="Times New Roman" w:hAnsi="Times New Roman" w:cs="Times New Roman"/>
                <w:b/>
                <w:sz w:val="20"/>
                <w:szCs w:val="20"/>
              </w:rPr>
              <w:t>Website</w:t>
            </w:r>
          </w:p>
        </w:tc>
        <w:tc>
          <w:tcPr>
            <w:tcW w:w="4240" w:type="dxa"/>
          </w:tcPr>
          <w:p w:rsidR="004526A8" w:rsidRDefault="00E463D1">
            <w:pPr>
              <w:spacing w:line="240" w:lineRule="auto"/>
              <w:contextualSpacing w:val="0"/>
            </w:pPr>
            <w:r>
              <w:rPr>
                <w:rFonts w:ascii="Times New Roman" w:eastAsia="Times New Roman" w:hAnsi="Times New Roman" w:cs="Times New Roman"/>
                <w:sz w:val="20"/>
                <w:szCs w:val="20"/>
              </w:rPr>
              <w:t>mssorensennghs</w:t>
            </w:r>
            <w:bookmarkStart w:id="0" w:name="_GoBack"/>
            <w:bookmarkEnd w:id="0"/>
            <w:r>
              <w:rPr>
                <w:rFonts w:ascii="Times New Roman" w:eastAsia="Times New Roman" w:hAnsi="Times New Roman" w:cs="Times New Roman"/>
                <w:sz w:val="20"/>
                <w:szCs w:val="20"/>
              </w:rPr>
              <w:t>.weebly.com</w:t>
            </w:r>
          </w:p>
        </w:tc>
      </w:tr>
      <w:tr w:rsidR="004526A8">
        <w:tc>
          <w:tcPr>
            <w:tcW w:w="1600" w:type="dxa"/>
            <w:shd w:val="clear" w:color="auto" w:fill="D9D9D9"/>
          </w:tcPr>
          <w:p w:rsidR="004526A8" w:rsidRDefault="00E463D1">
            <w:pPr>
              <w:spacing w:line="240" w:lineRule="auto"/>
              <w:contextualSpacing w:val="0"/>
            </w:pPr>
            <w:r>
              <w:rPr>
                <w:rFonts w:ascii="Times New Roman" w:eastAsia="Times New Roman" w:hAnsi="Times New Roman" w:cs="Times New Roman"/>
                <w:b/>
                <w:sz w:val="20"/>
                <w:szCs w:val="20"/>
              </w:rPr>
              <w:t>Phone</w:t>
            </w:r>
          </w:p>
        </w:tc>
        <w:tc>
          <w:tcPr>
            <w:tcW w:w="2380" w:type="dxa"/>
          </w:tcPr>
          <w:p w:rsidR="004526A8" w:rsidRDefault="00E463D1">
            <w:pPr>
              <w:spacing w:line="240" w:lineRule="auto"/>
              <w:contextualSpacing w:val="0"/>
            </w:pPr>
            <w:r>
              <w:rPr>
                <w:rFonts w:ascii="Times New Roman" w:eastAsia="Times New Roman" w:hAnsi="Times New Roman" w:cs="Times New Roman"/>
                <w:sz w:val="20"/>
                <w:szCs w:val="20"/>
              </w:rPr>
              <w:t>720-972-2648</w:t>
            </w:r>
          </w:p>
        </w:tc>
        <w:tc>
          <w:tcPr>
            <w:tcW w:w="1860" w:type="dxa"/>
            <w:shd w:val="clear" w:color="auto" w:fill="D9D9D9"/>
          </w:tcPr>
          <w:p w:rsidR="004526A8" w:rsidRDefault="00E463D1">
            <w:pPr>
              <w:spacing w:line="240" w:lineRule="auto"/>
              <w:contextualSpacing w:val="0"/>
            </w:pPr>
            <w:r>
              <w:rPr>
                <w:rFonts w:ascii="Times New Roman" w:eastAsia="Times New Roman" w:hAnsi="Times New Roman" w:cs="Times New Roman"/>
                <w:b/>
                <w:sz w:val="20"/>
                <w:szCs w:val="20"/>
              </w:rPr>
              <w:t>Email Address</w:t>
            </w:r>
          </w:p>
        </w:tc>
        <w:tc>
          <w:tcPr>
            <w:tcW w:w="4240" w:type="dxa"/>
          </w:tcPr>
          <w:p w:rsidR="004526A8" w:rsidRDefault="00E463D1">
            <w:pPr>
              <w:spacing w:line="240" w:lineRule="auto"/>
              <w:contextualSpacing w:val="0"/>
            </w:pPr>
            <w:r>
              <w:rPr>
                <w:rFonts w:ascii="Times New Roman" w:eastAsia="Times New Roman" w:hAnsi="Times New Roman" w:cs="Times New Roman"/>
                <w:sz w:val="20"/>
                <w:szCs w:val="20"/>
              </w:rPr>
              <w:t>sandy.l.sorensen@adams12.org</w:t>
            </w:r>
          </w:p>
        </w:tc>
      </w:tr>
    </w:tbl>
    <w:p w:rsidR="004526A8" w:rsidRDefault="004526A8">
      <w:pPr>
        <w:spacing w:line="240" w:lineRule="auto"/>
      </w:pPr>
    </w:p>
    <w:tbl>
      <w:tblPr>
        <w:tblStyle w:val="a0"/>
        <w:tblW w:w="10080" w:type="dxa"/>
        <w:tblInd w:w="-540" w:type="dxa"/>
        <w:tblLayout w:type="fixed"/>
        <w:tblLook w:val="0400" w:firstRow="0" w:lastRow="0" w:firstColumn="0" w:lastColumn="0" w:noHBand="0" w:noVBand="1"/>
      </w:tblPr>
      <w:tblGrid>
        <w:gridCol w:w="940"/>
        <w:gridCol w:w="860"/>
        <w:gridCol w:w="6160"/>
        <w:gridCol w:w="1060"/>
        <w:gridCol w:w="1060"/>
      </w:tblGrid>
      <w:tr w:rsidR="004526A8">
        <w:tc>
          <w:tcPr>
            <w:tcW w:w="1800" w:type="dxa"/>
            <w:gridSpan w:val="2"/>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4526A8" w:rsidRDefault="00E463D1">
            <w:pPr>
              <w:spacing w:line="240" w:lineRule="auto"/>
            </w:pPr>
            <w:r>
              <w:rPr>
                <w:rFonts w:ascii="Times New Roman" w:eastAsia="Times New Roman" w:hAnsi="Times New Roman" w:cs="Times New Roman"/>
                <w:b/>
                <w:sz w:val="18"/>
                <w:szCs w:val="18"/>
              </w:rPr>
              <w:t>Course Name</w:t>
            </w:r>
          </w:p>
        </w:tc>
        <w:tc>
          <w:tcPr>
            <w:tcW w:w="8280"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4526A8" w:rsidRDefault="00E463D1">
            <w:pPr>
              <w:spacing w:line="240" w:lineRule="auto"/>
            </w:pPr>
            <w:r>
              <w:rPr>
                <w:rFonts w:ascii="Times New Roman" w:eastAsia="Times New Roman" w:hAnsi="Times New Roman" w:cs="Times New Roman"/>
                <w:sz w:val="16"/>
                <w:szCs w:val="16"/>
              </w:rPr>
              <w:t>Environmental Science</w:t>
            </w:r>
          </w:p>
        </w:tc>
      </w:tr>
      <w:tr w:rsidR="004526A8">
        <w:trPr>
          <w:trHeight w:val="240"/>
        </w:trPr>
        <w:tc>
          <w:tcPr>
            <w:tcW w:w="1800" w:type="dxa"/>
            <w:gridSpan w:val="2"/>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vAlign w:val="center"/>
          </w:tcPr>
          <w:p w:rsidR="004526A8" w:rsidRDefault="00E463D1">
            <w:pPr>
              <w:spacing w:line="240" w:lineRule="auto"/>
            </w:pPr>
            <w:r>
              <w:rPr>
                <w:rFonts w:ascii="Times New Roman" w:eastAsia="Times New Roman" w:hAnsi="Times New Roman" w:cs="Times New Roman"/>
                <w:b/>
                <w:sz w:val="18"/>
                <w:szCs w:val="18"/>
              </w:rPr>
              <w:t>Course Description</w:t>
            </w:r>
          </w:p>
        </w:tc>
        <w:tc>
          <w:tcPr>
            <w:tcW w:w="8280"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4526A8" w:rsidRDefault="00E463D1">
            <w:pPr>
              <w:spacing w:line="240" w:lineRule="auto"/>
              <w:ind w:right="-29"/>
            </w:pPr>
            <w:r>
              <w:rPr>
                <w:rFonts w:ascii="Times New Roman" w:eastAsia="Times New Roman" w:hAnsi="Times New Roman" w:cs="Times New Roman"/>
                <w:sz w:val="16"/>
                <w:szCs w:val="16"/>
              </w:rPr>
              <w:t>The goal of Environmental Science is to provide students with the scientific principles, concepts, and methodologies required to understand the interrelationships of the natural world, to identify and analyze environmental problems both natural and human-m</w:t>
            </w:r>
            <w:r>
              <w:rPr>
                <w:rFonts w:ascii="Times New Roman" w:eastAsia="Times New Roman" w:hAnsi="Times New Roman" w:cs="Times New Roman"/>
                <w:sz w:val="16"/>
                <w:szCs w:val="16"/>
              </w:rPr>
              <w:t>ade, to evaluate the relative risks associated with these problems, and to examine alternative solutions for resolving and/or preventing them.</w:t>
            </w:r>
          </w:p>
        </w:tc>
      </w:tr>
      <w:tr w:rsidR="004526A8">
        <w:trPr>
          <w:trHeight w:val="360"/>
        </w:trPr>
        <w:tc>
          <w:tcPr>
            <w:tcW w:w="940"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vAlign w:val="center"/>
          </w:tcPr>
          <w:p w:rsidR="004526A8" w:rsidRDefault="00E463D1">
            <w:pPr>
              <w:spacing w:line="240" w:lineRule="auto"/>
            </w:pPr>
            <w:r>
              <w:rPr>
                <w:rFonts w:ascii="Times New Roman" w:eastAsia="Times New Roman" w:hAnsi="Times New Roman" w:cs="Times New Roman"/>
                <w:b/>
                <w:sz w:val="18"/>
                <w:szCs w:val="18"/>
              </w:rPr>
              <w:t>Unit of Study</w:t>
            </w:r>
          </w:p>
        </w:tc>
        <w:tc>
          <w:tcPr>
            <w:tcW w:w="7020" w:type="dxa"/>
            <w:gridSpan w:val="2"/>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vAlign w:val="center"/>
          </w:tcPr>
          <w:p w:rsidR="004526A8" w:rsidRDefault="00E463D1">
            <w:pPr>
              <w:spacing w:line="240" w:lineRule="auto"/>
            </w:pPr>
            <w:r>
              <w:rPr>
                <w:rFonts w:ascii="Times New Roman" w:eastAsia="Times New Roman" w:hAnsi="Times New Roman" w:cs="Times New Roman"/>
                <w:b/>
                <w:sz w:val="18"/>
                <w:szCs w:val="18"/>
              </w:rPr>
              <w:t>Grade Level Expectations/Content Standards</w:t>
            </w:r>
          </w:p>
        </w:tc>
        <w:tc>
          <w:tcPr>
            <w:tcW w:w="1060"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4526A8" w:rsidRDefault="00E463D1">
            <w:pPr>
              <w:spacing w:line="240" w:lineRule="auto"/>
            </w:pPr>
            <w:r>
              <w:rPr>
                <w:rFonts w:ascii="Times New Roman" w:eastAsia="Times New Roman" w:hAnsi="Times New Roman" w:cs="Times New Roman"/>
                <w:b/>
                <w:sz w:val="18"/>
                <w:szCs w:val="18"/>
              </w:rPr>
              <w:t xml:space="preserve">Approx. Time Spent </w:t>
            </w:r>
          </w:p>
        </w:tc>
        <w:tc>
          <w:tcPr>
            <w:tcW w:w="1060"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4526A8" w:rsidRDefault="00E463D1">
            <w:pPr>
              <w:spacing w:line="240" w:lineRule="auto"/>
            </w:pPr>
            <w:r>
              <w:rPr>
                <w:rFonts w:ascii="Times New Roman" w:eastAsia="Times New Roman" w:hAnsi="Times New Roman" w:cs="Times New Roman"/>
                <w:b/>
                <w:sz w:val="18"/>
                <w:szCs w:val="18"/>
              </w:rPr>
              <w:t>Approx. Assessment</w:t>
            </w:r>
          </w:p>
        </w:tc>
      </w:tr>
      <w:tr w:rsidR="004526A8">
        <w:tc>
          <w:tcPr>
            <w:tcW w:w="94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tcPr>
          <w:p w:rsidR="004526A8" w:rsidRDefault="00E463D1">
            <w:pPr>
              <w:spacing w:line="240" w:lineRule="auto"/>
            </w:pPr>
            <w:r>
              <w:rPr>
                <w:rFonts w:ascii="Times New Roman" w:eastAsia="Times New Roman" w:hAnsi="Times New Roman" w:cs="Times New Roman"/>
                <w:sz w:val="18"/>
                <w:szCs w:val="18"/>
              </w:rPr>
              <w:t>Earth Systems and Resources</w:t>
            </w:r>
          </w:p>
        </w:tc>
        <w:tc>
          <w:tcPr>
            <w:tcW w:w="7020"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4526A8" w:rsidRDefault="00E463D1">
            <w:pPr>
              <w:numPr>
                <w:ilvl w:val="0"/>
                <w:numId w:val="1"/>
              </w:numPr>
              <w:spacing w:line="240" w:lineRule="auto"/>
              <w:ind w:left="360"/>
              <w:contextualSpacing/>
            </w:pPr>
            <w:r>
              <w:rPr>
                <w:rFonts w:ascii="Times New Roman" w:eastAsia="Times New Roman" w:hAnsi="Times New Roman" w:cs="Times New Roman"/>
                <w:sz w:val="18"/>
                <w:szCs w:val="18"/>
              </w:rPr>
              <w:t>Introduction to Environmental Science (importance of environmental science and identify ways in which humans have altered the environment)</w:t>
            </w:r>
          </w:p>
          <w:p w:rsidR="004526A8" w:rsidRDefault="00E463D1">
            <w:pPr>
              <w:numPr>
                <w:ilvl w:val="0"/>
                <w:numId w:val="1"/>
              </w:numPr>
              <w:spacing w:line="240" w:lineRule="auto"/>
              <w:ind w:left="360"/>
              <w:contextualSpacing/>
            </w:pPr>
            <w:r>
              <w:rPr>
                <w:rFonts w:ascii="Times New Roman" w:eastAsia="Times New Roman" w:hAnsi="Times New Roman" w:cs="Times New Roman"/>
                <w:sz w:val="18"/>
                <w:szCs w:val="18"/>
              </w:rPr>
              <w:t>Economics and Environmental Policies</w:t>
            </w:r>
          </w:p>
          <w:p w:rsidR="004526A8" w:rsidRDefault="00E463D1">
            <w:pPr>
              <w:numPr>
                <w:ilvl w:val="0"/>
                <w:numId w:val="1"/>
              </w:numPr>
              <w:spacing w:line="240" w:lineRule="auto"/>
              <w:ind w:left="360"/>
              <w:contextualSpacing/>
            </w:pPr>
            <w:r>
              <w:rPr>
                <w:rFonts w:ascii="Times New Roman" w:eastAsia="Times New Roman" w:hAnsi="Times New Roman" w:cs="Times New Roman"/>
                <w:sz w:val="18"/>
                <w:szCs w:val="18"/>
              </w:rPr>
              <w:t>Earth Concepts: (earth's systems, sustainability, in</w:t>
            </w:r>
            <w:r>
              <w:rPr>
                <w:rFonts w:ascii="Times New Roman" w:eastAsia="Times New Roman" w:hAnsi="Times New Roman" w:cs="Times New Roman"/>
                <w:sz w:val="18"/>
                <w:szCs w:val="18"/>
              </w:rPr>
              <w:t>dicators and trends)</w:t>
            </w:r>
          </w:p>
          <w:p w:rsidR="004526A8" w:rsidRDefault="00E463D1">
            <w:pPr>
              <w:numPr>
                <w:ilvl w:val="0"/>
                <w:numId w:val="1"/>
              </w:numPr>
              <w:spacing w:line="240" w:lineRule="auto"/>
              <w:ind w:left="360"/>
              <w:contextualSpacing/>
            </w:pPr>
            <w:r>
              <w:rPr>
                <w:rFonts w:ascii="Times New Roman" w:eastAsia="Times New Roman" w:hAnsi="Times New Roman" w:cs="Times New Roman"/>
                <w:sz w:val="18"/>
                <w:szCs w:val="18"/>
              </w:rPr>
              <w:t>HS-LS2-5, HS-ESS1-5, HS-ESS1-6, HS-ESS2-2, HS-ESS2-2</w:t>
            </w:r>
          </w:p>
        </w:tc>
        <w:tc>
          <w:tcPr>
            <w:tcW w:w="10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526A8" w:rsidRDefault="00E463D1">
            <w:pPr>
              <w:spacing w:line="240" w:lineRule="auto"/>
            </w:pPr>
            <w:r>
              <w:rPr>
                <w:rFonts w:ascii="Times New Roman" w:eastAsia="Times New Roman" w:hAnsi="Times New Roman" w:cs="Times New Roman"/>
                <w:sz w:val="18"/>
                <w:szCs w:val="18"/>
              </w:rPr>
              <w:t>5 weeks</w:t>
            </w:r>
          </w:p>
          <w:p w:rsidR="004526A8" w:rsidRDefault="004526A8">
            <w:pPr>
              <w:spacing w:line="240" w:lineRule="auto"/>
            </w:pPr>
          </w:p>
        </w:tc>
        <w:tc>
          <w:tcPr>
            <w:tcW w:w="10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526A8" w:rsidRDefault="00E463D1">
            <w:pPr>
              <w:spacing w:line="240" w:lineRule="auto"/>
            </w:pPr>
            <w:r>
              <w:rPr>
                <w:rFonts w:ascii="Times New Roman" w:eastAsia="Times New Roman" w:hAnsi="Times New Roman" w:cs="Times New Roman"/>
                <w:sz w:val="18"/>
                <w:szCs w:val="18"/>
              </w:rPr>
              <w:t>09/30</w:t>
            </w:r>
          </w:p>
        </w:tc>
      </w:tr>
      <w:tr w:rsidR="004526A8">
        <w:tc>
          <w:tcPr>
            <w:tcW w:w="94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tcPr>
          <w:p w:rsidR="004526A8" w:rsidRDefault="00E463D1">
            <w:pPr>
              <w:spacing w:line="240" w:lineRule="auto"/>
            </w:pPr>
            <w:r>
              <w:rPr>
                <w:rFonts w:ascii="Times New Roman" w:eastAsia="Times New Roman" w:hAnsi="Times New Roman" w:cs="Times New Roman"/>
                <w:sz w:val="18"/>
                <w:szCs w:val="18"/>
              </w:rPr>
              <w:t>Living World</w:t>
            </w:r>
          </w:p>
        </w:tc>
        <w:tc>
          <w:tcPr>
            <w:tcW w:w="7020"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4526A8" w:rsidRDefault="00E463D1">
            <w:pPr>
              <w:numPr>
                <w:ilvl w:val="0"/>
                <w:numId w:val="4"/>
              </w:numPr>
              <w:spacing w:line="240" w:lineRule="auto"/>
              <w:ind w:left="360"/>
              <w:contextualSpacing/>
            </w:pPr>
            <w:r>
              <w:rPr>
                <w:rFonts w:ascii="Times New Roman" w:eastAsia="Times New Roman" w:hAnsi="Times New Roman" w:cs="Times New Roman"/>
                <w:sz w:val="18"/>
                <w:szCs w:val="18"/>
              </w:rPr>
              <w:t>Analyze how matter and energy are connected  </w:t>
            </w:r>
          </w:p>
          <w:p w:rsidR="004526A8" w:rsidRDefault="00E463D1">
            <w:pPr>
              <w:numPr>
                <w:ilvl w:val="0"/>
                <w:numId w:val="4"/>
              </w:numPr>
              <w:spacing w:line="240" w:lineRule="auto"/>
              <w:ind w:left="360"/>
              <w:contextualSpacing/>
            </w:pPr>
            <w:r>
              <w:rPr>
                <w:rFonts w:ascii="Times New Roman" w:eastAsia="Times New Roman" w:hAnsi="Times New Roman" w:cs="Times New Roman"/>
                <w:sz w:val="18"/>
                <w:szCs w:val="18"/>
              </w:rPr>
              <w:t>Describe major biomes and analyze impacts of human activities on them.</w:t>
            </w:r>
          </w:p>
          <w:p w:rsidR="004526A8" w:rsidRDefault="00E463D1">
            <w:pPr>
              <w:numPr>
                <w:ilvl w:val="0"/>
                <w:numId w:val="4"/>
              </w:numPr>
              <w:spacing w:line="240" w:lineRule="auto"/>
              <w:ind w:left="360"/>
              <w:contextualSpacing/>
            </w:pPr>
            <w:r>
              <w:rPr>
                <w:rFonts w:ascii="Times New Roman" w:eastAsia="Times New Roman" w:hAnsi="Times New Roman" w:cs="Times New Roman"/>
                <w:sz w:val="18"/>
                <w:szCs w:val="18"/>
              </w:rPr>
              <w:t>Ecosystem Structure:  (Biological populations and communities; ecological niches; interactions among species; keystone species)</w:t>
            </w:r>
          </w:p>
          <w:p w:rsidR="004526A8" w:rsidRDefault="00E463D1">
            <w:pPr>
              <w:numPr>
                <w:ilvl w:val="0"/>
                <w:numId w:val="4"/>
              </w:numPr>
              <w:spacing w:line="240" w:lineRule="auto"/>
              <w:ind w:left="360"/>
              <w:contextualSpacing/>
            </w:pPr>
            <w:bookmarkStart w:id="1" w:name="h.gjdgxs" w:colFirst="0" w:colLast="0"/>
            <w:bookmarkEnd w:id="1"/>
            <w:r>
              <w:rPr>
                <w:rFonts w:ascii="Times New Roman" w:eastAsia="Times New Roman" w:hAnsi="Times New Roman" w:cs="Times New Roman"/>
                <w:sz w:val="18"/>
                <w:szCs w:val="18"/>
              </w:rPr>
              <w:t>Energy Flow: (Photosynthesis, cellular respiration, food webs, trophic levels, ecological pyramids)</w:t>
            </w:r>
          </w:p>
          <w:p w:rsidR="004526A8" w:rsidRDefault="00E463D1">
            <w:pPr>
              <w:numPr>
                <w:ilvl w:val="0"/>
                <w:numId w:val="4"/>
              </w:numPr>
              <w:spacing w:line="240" w:lineRule="auto"/>
              <w:ind w:left="360"/>
              <w:contextualSpacing/>
            </w:pPr>
            <w:r>
              <w:rPr>
                <w:rFonts w:ascii="Times New Roman" w:eastAsia="Times New Roman" w:hAnsi="Times New Roman" w:cs="Times New Roman"/>
                <w:sz w:val="18"/>
                <w:szCs w:val="18"/>
              </w:rPr>
              <w:t>Natural Biogeochemical Cycle</w:t>
            </w:r>
            <w:r>
              <w:rPr>
                <w:rFonts w:ascii="Times New Roman" w:eastAsia="Times New Roman" w:hAnsi="Times New Roman" w:cs="Times New Roman"/>
                <w:sz w:val="18"/>
                <w:szCs w:val="18"/>
              </w:rPr>
              <w:t>s:(Carbon, nitrogen, and water)</w:t>
            </w:r>
          </w:p>
          <w:p w:rsidR="004526A8" w:rsidRDefault="00E463D1">
            <w:pPr>
              <w:numPr>
                <w:ilvl w:val="0"/>
                <w:numId w:val="4"/>
              </w:numPr>
              <w:spacing w:line="240" w:lineRule="auto"/>
              <w:ind w:left="360"/>
              <w:contextualSpacing/>
            </w:pPr>
            <w:r>
              <w:rPr>
                <w:rFonts w:ascii="Times New Roman" w:eastAsia="Times New Roman" w:hAnsi="Times New Roman" w:cs="Times New Roman"/>
                <w:sz w:val="18"/>
                <w:szCs w:val="18"/>
              </w:rPr>
              <w:t>HS-LS1-1, HS-LS1-3, HS-LS1-4, HS-LS1-5HS-LS1-6, HS-LS1-7, HS-LS2-1, HS-LS2-3, HS-LS2-14, HS-LS2-5, HS-LS2-6, HS-LS3-1, HS-ESS3-3</w:t>
            </w:r>
          </w:p>
        </w:tc>
        <w:tc>
          <w:tcPr>
            <w:tcW w:w="10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526A8" w:rsidRDefault="00E463D1">
            <w:pPr>
              <w:spacing w:line="240" w:lineRule="auto"/>
            </w:pPr>
            <w:r>
              <w:rPr>
                <w:rFonts w:ascii="Times New Roman" w:eastAsia="Times New Roman" w:hAnsi="Times New Roman" w:cs="Times New Roman"/>
                <w:sz w:val="18"/>
                <w:szCs w:val="18"/>
              </w:rPr>
              <w:t>6 weeks</w:t>
            </w:r>
          </w:p>
          <w:p w:rsidR="004526A8" w:rsidRDefault="004526A8">
            <w:pPr>
              <w:spacing w:line="240" w:lineRule="auto"/>
            </w:pPr>
          </w:p>
        </w:tc>
        <w:tc>
          <w:tcPr>
            <w:tcW w:w="10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526A8" w:rsidRDefault="00E463D1">
            <w:pPr>
              <w:spacing w:line="240" w:lineRule="auto"/>
            </w:pPr>
            <w:r>
              <w:rPr>
                <w:rFonts w:ascii="Times New Roman" w:eastAsia="Times New Roman" w:hAnsi="Times New Roman" w:cs="Times New Roman"/>
                <w:sz w:val="18"/>
                <w:szCs w:val="18"/>
              </w:rPr>
              <w:t>11/11</w:t>
            </w:r>
          </w:p>
        </w:tc>
      </w:tr>
      <w:tr w:rsidR="004526A8">
        <w:trPr>
          <w:trHeight w:val="300"/>
        </w:trPr>
        <w:tc>
          <w:tcPr>
            <w:tcW w:w="94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tcPr>
          <w:p w:rsidR="004526A8" w:rsidRDefault="00E463D1">
            <w:pPr>
              <w:spacing w:line="240" w:lineRule="auto"/>
            </w:pPr>
            <w:r>
              <w:rPr>
                <w:rFonts w:ascii="Times New Roman" w:eastAsia="Times New Roman" w:hAnsi="Times New Roman" w:cs="Times New Roman"/>
                <w:sz w:val="18"/>
                <w:szCs w:val="18"/>
              </w:rPr>
              <w:t>Population</w:t>
            </w:r>
          </w:p>
        </w:tc>
        <w:tc>
          <w:tcPr>
            <w:tcW w:w="7020"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4526A8" w:rsidRDefault="00E463D1">
            <w:pPr>
              <w:numPr>
                <w:ilvl w:val="0"/>
                <w:numId w:val="2"/>
              </w:numPr>
              <w:spacing w:line="240" w:lineRule="auto"/>
              <w:ind w:left="360"/>
              <w:contextualSpacing/>
            </w:pPr>
            <w:r>
              <w:rPr>
                <w:rFonts w:ascii="Times New Roman" w:eastAsia="Times New Roman" w:hAnsi="Times New Roman" w:cs="Times New Roman"/>
                <w:sz w:val="18"/>
                <w:szCs w:val="18"/>
              </w:rPr>
              <w:t>Human population size:  (affected by birth, death, fertility, and mi</w:t>
            </w:r>
            <w:r>
              <w:rPr>
                <w:rFonts w:ascii="Times New Roman" w:eastAsia="Times New Roman" w:hAnsi="Times New Roman" w:cs="Times New Roman"/>
                <w:sz w:val="18"/>
                <w:szCs w:val="18"/>
              </w:rPr>
              <w:t xml:space="preserve">gration rates) </w:t>
            </w:r>
          </w:p>
          <w:p w:rsidR="004526A8" w:rsidRDefault="00E463D1">
            <w:pPr>
              <w:numPr>
                <w:ilvl w:val="0"/>
                <w:numId w:val="2"/>
              </w:numPr>
              <w:spacing w:line="240" w:lineRule="auto"/>
              <w:ind w:left="360"/>
              <w:contextualSpacing/>
            </w:pPr>
            <w:r>
              <w:rPr>
                <w:rFonts w:ascii="Times New Roman" w:eastAsia="Times New Roman" w:hAnsi="Times New Roman" w:cs="Times New Roman"/>
                <w:sz w:val="18"/>
                <w:szCs w:val="18"/>
              </w:rPr>
              <w:t>Analyze how the growth of the human population is impacting the condition of the environment</w:t>
            </w:r>
          </w:p>
          <w:p w:rsidR="004526A8" w:rsidRDefault="00E463D1">
            <w:pPr>
              <w:numPr>
                <w:ilvl w:val="0"/>
                <w:numId w:val="2"/>
              </w:numPr>
              <w:spacing w:line="240" w:lineRule="auto"/>
              <w:ind w:left="360"/>
              <w:contextualSpacing/>
            </w:pPr>
            <w:r>
              <w:rPr>
                <w:rFonts w:ascii="Times New Roman" w:eastAsia="Times New Roman" w:hAnsi="Times New Roman" w:cs="Times New Roman"/>
                <w:sz w:val="18"/>
                <w:szCs w:val="18"/>
              </w:rPr>
              <w:t>Use of land: (Urban land development, Public and federal lands, Land conservation options)</w:t>
            </w:r>
          </w:p>
          <w:p w:rsidR="004526A8" w:rsidRDefault="00E463D1">
            <w:pPr>
              <w:numPr>
                <w:ilvl w:val="0"/>
                <w:numId w:val="2"/>
              </w:numPr>
              <w:spacing w:line="240" w:lineRule="auto"/>
              <w:ind w:left="360"/>
              <w:contextualSpacing/>
            </w:pPr>
            <w:r>
              <w:rPr>
                <w:rFonts w:ascii="Times New Roman" w:eastAsia="Times New Roman" w:hAnsi="Times New Roman" w:cs="Times New Roman"/>
                <w:sz w:val="18"/>
                <w:szCs w:val="18"/>
              </w:rPr>
              <w:t>HS-LS2-6, HS-LS2-7, HS-ESS2-7, HS-ESS3-1, HS-ESS3-3, HS-ETS1-1, HS-ETS1-3</w:t>
            </w:r>
          </w:p>
        </w:tc>
        <w:tc>
          <w:tcPr>
            <w:tcW w:w="10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526A8" w:rsidRDefault="00E463D1">
            <w:pPr>
              <w:spacing w:line="240" w:lineRule="auto"/>
            </w:pPr>
            <w:r>
              <w:rPr>
                <w:rFonts w:ascii="Times New Roman" w:eastAsia="Times New Roman" w:hAnsi="Times New Roman" w:cs="Times New Roman"/>
                <w:sz w:val="18"/>
                <w:szCs w:val="18"/>
              </w:rPr>
              <w:t>4 weeks</w:t>
            </w:r>
          </w:p>
        </w:tc>
        <w:tc>
          <w:tcPr>
            <w:tcW w:w="10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526A8" w:rsidRDefault="00E463D1">
            <w:pPr>
              <w:spacing w:line="240" w:lineRule="auto"/>
            </w:pPr>
            <w:r>
              <w:rPr>
                <w:rFonts w:ascii="Times New Roman" w:eastAsia="Times New Roman" w:hAnsi="Times New Roman" w:cs="Times New Roman"/>
                <w:sz w:val="18"/>
                <w:szCs w:val="18"/>
              </w:rPr>
              <w:t>12/15</w:t>
            </w:r>
          </w:p>
        </w:tc>
      </w:tr>
      <w:tr w:rsidR="004526A8">
        <w:trPr>
          <w:trHeight w:val="40"/>
        </w:trPr>
        <w:tc>
          <w:tcPr>
            <w:tcW w:w="94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tcPr>
          <w:p w:rsidR="004526A8" w:rsidRDefault="00E463D1">
            <w:pPr>
              <w:spacing w:line="240" w:lineRule="auto"/>
            </w:pPr>
            <w:r>
              <w:rPr>
                <w:rFonts w:ascii="Times New Roman" w:eastAsia="Times New Roman" w:hAnsi="Times New Roman" w:cs="Times New Roman"/>
                <w:sz w:val="18"/>
                <w:szCs w:val="18"/>
              </w:rPr>
              <w:t>Land and Water Use</w:t>
            </w:r>
          </w:p>
        </w:tc>
        <w:tc>
          <w:tcPr>
            <w:tcW w:w="7020"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4526A8" w:rsidRDefault="00E463D1">
            <w:pPr>
              <w:numPr>
                <w:ilvl w:val="0"/>
                <w:numId w:val="14"/>
              </w:numPr>
              <w:spacing w:line="240" w:lineRule="auto"/>
              <w:ind w:left="360"/>
              <w:contextualSpacing/>
            </w:pPr>
            <w:r>
              <w:rPr>
                <w:rFonts w:ascii="Times New Roman" w:eastAsia="Times New Roman" w:hAnsi="Times New Roman" w:cs="Times New Roman"/>
                <w:sz w:val="18"/>
                <w:szCs w:val="18"/>
              </w:rPr>
              <w:t>Feeding a growing population: (types of agriculture; Green Revolution; genetic engineering and crop production; irrigation)</w:t>
            </w:r>
          </w:p>
          <w:p w:rsidR="004526A8" w:rsidRDefault="00E463D1">
            <w:pPr>
              <w:numPr>
                <w:ilvl w:val="0"/>
                <w:numId w:val="10"/>
              </w:numPr>
              <w:spacing w:line="240" w:lineRule="auto"/>
              <w:ind w:left="360"/>
              <w:contextualSpacing/>
            </w:pPr>
            <w:r>
              <w:rPr>
                <w:rFonts w:ascii="Times New Roman" w:eastAsia="Times New Roman" w:hAnsi="Times New Roman" w:cs="Times New Roman"/>
                <w:sz w:val="18"/>
                <w:szCs w:val="18"/>
              </w:rPr>
              <w:t>Controlling pests: (Type</w:t>
            </w:r>
            <w:r>
              <w:rPr>
                <w:rFonts w:ascii="Times New Roman" w:eastAsia="Times New Roman" w:hAnsi="Times New Roman" w:cs="Times New Roman"/>
                <w:sz w:val="18"/>
                <w:szCs w:val="18"/>
              </w:rPr>
              <w:t>s of pesticides; costs and benefits of pesticide use; environmental impact)</w:t>
            </w:r>
          </w:p>
          <w:p w:rsidR="004526A8" w:rsidRDefault="00E463D1">
            <w:pPr>
              <w:numPr>
                <w:ilvl w:val="0"/>
                <w:numId w:val="12"/>
              </w:numPr>
              <w:spacing w:line="240" w:lineRule="auto"/>
              <w:ind w:left="360"/>
              <w:contextualSpacing/>
            </w:pPr>
            <w:r>
              <w:rPr>
                <w:rFonts w:ascii="Times New Roman" w:eastAsia="Times New Roman" w:hAnsi="Times New Roman" w:cs="Times New Roman"/>
                <w:sz w:val="18"/>
                <w:szCs w:val="18"/>
              </w:rPr>
              <w:t>HS-LS2-7, HS-ESS3-4, HS-ETS1-1, HS-ETS1-4</w:t>
            </w:r>
          </w:p>
        </w:tc>
        <w:tc>
          <w:tcPr>
            <w:tcW w:w="10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526A8" w:rsidRDefault="00E463D1">
            <w:pPr>
              <w:spacing w:line="240" w:lineRule="auto"/>
            </w:pPr>
            <w:r>
              <w:rPr>
                <w:rFonts w:ascii="Times New Roman" w:eastAsia="Times New Roman" w:hAnsi="Times New Roman" w:cs="Times New Roman"/>
                <w:sz w:val="18"/>
                <w:szCs w:val="18"/>
              </w:rPr>
              <w:t>6 weeks</w:t>
            </w:r>
          </w:p>
        </w:tc>
        <w:tc>
          <w:tcPr>
            <w:tcW w:w="10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526A8" w:rsidRDefault="00E463D1">
            <w:pPr>
              <w:spacing w:line="240" w:lineRule="auto"/>
            </w:pPr>
            <w:r>
              <w:rPr>
                <w:rFonts w:ascii="Times New Roman" w:eastAsia="Times New Roman" w:hAnsi="Times New Roman" w:cs="Times New Roman"/>
                <w:sz w:val="18"/>
                <w:szCs w:val="18"/>
              </w:rPr>
              <w:t>01/06</w:t>
            </w:r>
          </w:p>
        </w:tc>
      </w:tr>
      <w:tr w:rsidR="004526A8">
        <w:tc>
          <w:tcPr>
            <w:tcW w:w="94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tcPr>
          <w:p w:rsidR="004526A8" w:rsidRDefault="00E463D1">
            <w:pPr>
              <w:spacing w:line="240" w:lineRule="auto"/>
            </w:pPr>
            <w:r>
              <w:rPr>
                <w:rFonts w:ascii="Times New Roman" w:eastAsia="Times New Roman" w:hAnsi="Times New Roman" w:cs="Times New Roman"/>
                <w:sz w:val="18"/>
                <w:szCs w:val="18"/>
              </w:rPr>
              <w:t>Energy Use and Climate Change</w:t>
            </w:r>
          </w:p>
          <w:p w:rsidR="004526A8" w:rsidRDefault="004526A8">
            <w:pPr>
              <w:spacing w:line="240" w:lineRule="auto"/>
            </w:pPr>
          </w:p>
        </w:tc>
        <w:tc>
          <w:tcPr>
            <w:tcW w:w="7020"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4526A8" w:rsidRDefault="00E463D1">
            <w:pPr>
              <w:numPr>
                <w:ilvl w:val="0"/>
                <w:numId w:val="12"/>
              </w:numPr>
              <w:spacing w:line="240" w:lineRule="auto"/>
              <w:ind w:left="360"/>
              <w:contextualSpacing/>
            </w:pPr>
            <w:r>
              <w:rPr>
                <w:rFonts w:ascii="Times New Roman" w:eastAsia="Times New Roman" w:hAnsi="Times New Roman" w:cs="Times New Roman"/>
                <w:sz w:val="18"/>
                <w:szCs w:val="18"/>
              </w:rPr>
              <w:t>Energy Consumption: (History, energy crisis, Present global energy use, Future energy needs)</w:t>
            </w:r>
          </w:p>
          <w:p w:rsidR="004526A8" w:rsidRDefault="00E463D1">
            <w:pPr>
              <w:numPr>
                <w:ilvl w:val="0"/>
                <w:numId w:val="12"/>
              </w:numPr>
              <w:spacing w:line="240" w:lineRule="auto"/>
              <w:ind w:left="360"/>
              <w:contextualSpacing/>
            </w:pPr>
            <w:r>
              <w:rPr>
                <w:rFonts w:ascii="Times New Roman" w:eastAsia="Times New Roman" w:hAnsi="Times New Roman" w:cs="Times New Roman"/>
                <w:sz w:val="18"/>
                <w:szCs w:val="18"/>
              </w:rPr>
              <w:t>Energy Conservation: (Energy efficiency)</w:t>
            </w:r>
          </w:p>
          <w:p w:rsidR="004526A8" w:rsidRDefault="00E463D1">
            <w:pPr>
              <w:numPr>
                <w:ilvl w:val="0"/>
                <w:numId w:val="12"/>
              </w:numPr>
              <w:spacing w:line="240" w:lineRule="auto"/>
              <w:ind w:left="360"/>
              <w:contextualSpacing/>
            </w:pPr>
            <w:r>
              <w:rPr>
                <w:rFonts w:ascii="Times New Roman" w:eastAsia="Times New Roman" w:hAnsi="Times New Roman" w:cs="Times New Roman"/>
                <w:sz w:val="18"/>
                <w:szCs w:val="18"/>
              </w:rPr>
              <w:t>Fossil Fuel Resources and Use: (Formation of coal, oil, and natural gas; world reserves and global demand; environmental advantages/disadvantages of sources)</w:t>
            </w:r>
          </w:p>
          <w:p w:rsidR="004526A8" w:rsidRDefault="00E463D1">
            <w:pPr>
              <w:numPr>
                <w:ilvl w:val="0"/>
                <w:numId w:val="12"/>
              </w:numPr>
              <w:spacing w:line="240" w:lineRule="auto"/>
              <w:ind w:left="360"/>
              <w:contextualSpacing/>
            </w:pPr>
            <w:r>
              <w:rPr>
                <w:rFonts w:ascii="Times New Roman" w:eastAsia="Times New Roman" w:hAnsi="Times New Roman" w:cs="Times New Roman"/>
                <w:sz w:val="18"/>
                <w:szCs w:val="18"/>
              </w:rPr>
              <w:t>Renewable Energy: (Solar energy; hydroelectric; nuclear;</w:t>
            </w:r>
            <w:r>
              <w:rPr>
                <w:rFonts w:ascii="Times New Roman" w:eastAsia="Times New Roman" w:hAnsi="Times New Roman" w:cs="Times New Roman"/>
                <w:sz w:val="18"/>
                <w:szCs w:val="18"/>
              </w:rPr>
              <w:t xml:space="preserve"> hydrogen fuel cells; biomass; wind energy; geothermal; environmental advantages/disadvantages)</w:t>
            </w:r>
          </w:p>
          <w:p w:rsidR="004526A8" w:rsidRDefault="00E463D1">
            <w:pPr>
              <w:numPr>
                <w:ilvl w:val="0"/>
                <w:numId w:val="8"/>
              </w:numPr>
              <w:spacing w:line="240" w:lineRule="auto"/>
              <w:ind w:left="360"/>
              <w:contextualSpacing/>
            </w:pPr>
            <w:r>
              <w:rPr>
                <w:rFonts w:ascii="Times New Roman" w:eastAsia="Times New Roman" w:hAnsi="Times New Roman" w:cs="Times New Roman"/>
                <w:sz w:val="18"/>
                <w:szCs w:val="18"/>
              </w:rPr>
              <w:t>Climate Change: (Causes; impacts; possible solutions)</w:t>
            </w:r>
          </w:p>
          <w:p w:rsidR="004526A8" w:rsidRDefault="00E463D1">
            <w:pPr>
              <w:numPr>
                <w:ilvl w:val="0"/>
                <w:numId w:val="8"/>
              </w:numPr>
              <w:spacing w:line="240" w:lineRule="auto"/>
              <w:ind w:left="360"/>
              <w:contextualSpacing/>
            </w:pPr>
            <w:r>
              <w:rPr>
                <w:rFonts w:ascii="Times New Roman" w:eastAsia="Times New Roman" w:hAnsi="Times New Roman" w:cs="Times New Roman"/>
                <w:sz w:val="18"/>
                <w:szCs w:val="18"/>
              </w:rPr>
              <w:t xml:space="preserve">HS-LS1-6, HS-LS2-6, HS-LS2-7, HS-LS2-8, HS-ESS2-2, HS-ESS2-4, HS-ESS2-6, HS-ESS2-7, HS-ESS3-1, HS-ESS3-2, </w:t>
            </w:r>
            <w:r>
              <w:rPr>
                <w:rFonts w:ascii="Times New Roman" w:eastAsia="Times New Roman" w:hAnsi="Times New Roman" w:cs="Times New Roman"/>
                <w:sz w:val="18"/>
                <w:szCs w:val="18"/>
              </w:rPr>
              <w:t>HS-ESS3-4, HS-ESS3-5, HS-ESS3-6, HS-ETS1-1, HS-ETS1-3</w:t>
            </w:r>
          </w:p>
        </w:tc>
        <w:tc>
          <w:tcPr>
            <w:tcW w:w="10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526A8" w:rsidRDefault="00E463D1">
            <w:pPr>
              <w:spacing w:line="240" w:lineRule="auto"/>
            </w:pPr>
            <w:r>
              <w:rPr>
                <w:rFonts w:ascii="Times New Roman" w:eastAsia="Times New Roman" w:hAnsi="Times New Roman" w:cs="Times New Roman"/>
                <w:sz w:val="18"/>
                <w:szCs w:val="18"/>
              </w:rPr>
              <w:t>7 weeks</w:t>
            </w:r>
          </w:p>
        </w:tc>
        <w:tc>
          <w:tcPr>
            <w:tcW w:w="10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526A8" w:rsidRDefault="00E463D1">
            <w:pPr>
              <w:spacing w:line="240" w:lineRule="auto"/>
            </w:pPr>
            <w:r>
              <w:rPr>
                <w:rFonts w:ascii="Times New Roman" w:eastAsia="Times New Roman" w:hAnsi="Times New Roman" w:cs="Times New Roman"/>
                <w:sz w:val="18"/>
                <w:szCs w:val="18"/>
              </w:rPr>
              <w:t>02/17</w:t>
            </w:r>
          </w:p>
        </w:tc>
      </w:tr>
      <w:tr w:rsidR="004526A8">
        <w:tc>
          <w:tcPr>
            <w:tcW w:w="94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tcPr>
          <w:p w:rsidR="004526A8" w:rsidRDefault="00E463D1">
            <w:pPr>
              <w:spacing w:line="240" w:lineRule="auto"/>
            </w:pPr>
            <w:r>
              <w:rPr>
                <w:rFonts w:ascii="Times New Roman" w:eastAsia="Times New Roman" w:hAnsi="Times New Roman" w:cs="Times New Roman"/>
                <w:sz w:val="18"/>
                <w:szCs w:val="18"/>
              </w:rPr>
              <w:t>Pollution</w:t>
            </w:r>
          </w:p>
        </w:tc>
        <w:tc>
          <w:tcPr>
            <w:tcW w:w="7020"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4526A8" w:rsidRDefault="00E463D1">
            <w:pPr>
              <w:numPr>
                <w:ilvl w:val="0"/>
                <w:numId w:val="5"/>
              </w:numPr>
              <w:spacing w:line="240" w:lineRule="auto"/>
              <w:ind w:left="360"/>
              <w:contextualSpacing/>
            </w:pPr>
            <w:r>
              <w:rPr>
                <w:rFonts w:ascii="Times New Roman" w:eastAsia="Times New Roman" w:hAnsi="Times New Roman" w:cs="Times New Roman"/>
                <w:sz w:val="18"/>
                <w:szCs w:val="18"/>
              </w:rPr>
              <w:t>Air pollution: (Sources—causes and effects; heat islands, and indoor air pollution)</w:t>
            </w:r>
          </w:p>
          <w:p w:rsidR="004526A8" w:rsidRDefault="00E463D1">
            <w:pPr>
              <w:numPr>
                <w:ilvl w:val="0"/>
                <w:numId w:val="5"/>
              </w:numPr>
              <w:spacing w:line="240" w:lineRule="auto"/>
              <w:ind w:left="360"/>
              <w:contextualSpacing/>
            </w:pPr>
            <w:r>
              <w:rPr>
                <w:rFonts w:ascii="Times New Roman" w:eastAsia="Times New Roman" w:hAnsi="Times New Roman" w:cs="Times New Roman"/>
                <w:sz w:val="18"/>
                <w:szCs w:val="18"/>
              </w:rPr>
              <w:t>Water pollution: (Sources, surface &amp;</w:t>
            </w:r>
            <w:r>
              <w:rPr>
                <w:rFonts w:ascii="Times New Roman" w:eastAsia="Times New Roman" w:hAnsi="Times New Roman" w:cs="Times New Roman"/>
                <w:sz w:val="18"/>
                <w:szCs w:val="18"/>
              </w:rPr>
              <w:t xml:space="preserve"> groundwater issues; conservation, </w:t>
            </w:r>
            <w:r>
              <w:rPr>
                <w:rFonts w:ascii="Times New Roman" w:eastAsia="Times New Roman" w:hAnsi="Times New Roman" w:cs="Times New Roman"/>
                <w:sz w:val="18"/>
                <w:szCs w:val="18"/>
              </w:rPr>
              <w:lastRenderedPageBreak/>
              <w:t>maintaining water quality)</w:t>
            </w:r>
          </w:p>
          <w:p w:rsidR="004526A8" w:rsidRDefault="00E463D1">
            <w:pPr>
              <w:numPr>
                <w:ilvl w:val="0"/>
                <w:numId w:val="5"/>
              </w:numPr>
              <w:spacing w:line="240" w:lineRule="auto"/>
              <w:ind w:left="360"/>
              <w:contextualSpacing/>
            </w:pPr>
            <w:r>
              <w:rPr>
                <w:rFonts w:ascii="Times New Roman" w:eastAsia="Times New Roman" w:hAnsi="Times New Roman" w:cs="Times New Roman"/>
                <w:sz w:val="18"/>
                <w:szCs w:val="18"/>
              </w:rPr>
              <w:t xml:space="preserve">Hazardous chemicals in the environment: (Types of hazardous waste; treatment/disposal of hazardous waste; cleanup of contaminated sites; </w:t>
            </w:r>
            <w:proofErr w:type="spellStart"/>
            <w:r>
              <w:rPr>
                <w:rFonts w:ascii="Times New Roman" w:eastAsia="Times New Roman" w:hAnsi="Times New Roman" w:cs="Times New Roman"/>
                <w:sz w:val="18"/>
                <w:szCs w:val="18"/>
              </w:rPr>
              <w:t>biomagnification</w:t>
            </w:r>
            <w:proofErr w:type="spellEnd"/>
            <w:r>
              <w:rPr>
                <w:rFonts w:ascii="Times New Roman" w:eastAsia="Times New Roman" w:hAnsi="Times New Roman" w:cs="Times New Roman"/>
                <w:sz w:val="18"/>
                <w:szCs w:val="18"/>
              </w:rPr>
              <w:t>)</w:t>
            </w:r>
          </w:p>
          <w:p w:rsidR="004526A8" w:rsidRDefault="00E463D1">
            <w:pPr>
              <w:numPr>
                <w:ilvl w:val="0"/>
                <w:numId w:val="5"/>
              </w:numPr>
              <w:spacing w:line="240" w:lineRule="auto"/>
              <w:ind w:left="360"/>
              <w:contextualSpacing/>
            </w:pPr>
            <w:r>
              <w:rPr>
                <w:rFonts w:ascii="Times New Roman" w:eastAsia="Times New Roman" w:hAnsi="Times New Roman" w:cs="Times New Roman"/>
                <w:sz w:val="18"/>
                <w:szCs w:val="18"/>
              </w:rPr>
              <w:t>Solid waste: (Types; disposal; reductio</w:t>
            </w:r>
            <w:r>
              <w:rPr>
                <w:rFonts w:ascii="Times New Roman" w:eastAsia="Times New Roman" w:hAnsi="Times New Roman" w:cs="Times New Roman"/>
                <w:sz w:val="18"/>
                <w:szCs w:val="18"/>
              </w:rPr>
              <w:t>n)</w:t>
            </w:r>
          </w:p>
          <w:p w:rsidR="004526A8" w:rsidRDefault="00E463D1">
            <w:pPr>
              <w:numPr>
                <w:ilvl w:val="0"/>
                <w:numId w:val="5"/>
              </w:numPr>
              <w:spacing w:line="240" w:lineRule="auto"/>
              <w:ind w:left="360"/>
              <w:contextualSpacing/>
            </w:pPr>
            <w:r>
              <w:rPr>
                <w:rFonts w:ascii="Times New Roman" w:eastAsia="Times New Roman" w:hAnsi="Times New Roman" w:cs="Times New Roman"/>
                <w:sz w:val="18"/>
                <w:szCs w:val="18"/>
              </w:rPr>
              <w:t>HS-LS2-7, HS-ESS3-4, HS-ESS3-26, HS-ETS1-1, HS-ETS1-3, HS-ETS1-4</w:t>
            </w:r>
          </w:p>
        </w:tc>
        <w:tc>
          <w:tcPr>
            <w:tcW w:w="10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526A8" w:rsidRDefault="00E463D1">
            <w:pPr>
              <w:spacing w:line="240" w:lineRule="auto"/>
            </w:pPr>
            <w:r>
              <w:rPr>
                <w:rFonts w:ascii="Times New Roman" w:eastAsia="Times New Roman" w:hAnsi="Times New Roman" w:cs="Times New Roman"/>
                <w:sz w:val="18"/>
                <w:szCs w:val="18"/>
              </w:rPr>
              <w:lastRenderedPageBreak/>
              <w:t>6 weeks</w:t>
            </w:r>
          </w:p>
        </w:tc>
        <w:tc>
          <w:tcPr>
            <w:tcW w:w="10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526A8" w:rsidRDefault="00E463D1">
            <w:pPr>
              <w:spacing w:line="240" w:lineRule="auto"/>
            </w:pPr>
            <w:r>
              <w:rPr>
                <w:rFonts w:ascii="Times New Roman" w:eastAsia="Times New Roman" w:hAnsi="Times New Roman" w:cs="Times New Roman"/>
                <w:sz w:val="18"/>
                <w:szCs w:val="18"/>
              </w:rPr>
              <w:t>05/14</w:t>
            </w:r>
          </w:p>
        </w:tc>
      </w:tr>
    </w:tbl>
    <w:p w:rsidR="004526A8" w:rsidRDefault="004526A8">
      <w:pPr>
        <w:spacing w:line="240" w:lineRule="auto"/>
      </w:pPr>
    </w:p>
    <w:tbl>
      <w:tblPr>
        <w:tblStyle w:val="a1"/>
        <w:tblW w:w="68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
        <w:gridCol w:w="1437"/>
        <w:gridCol w:w="3513"/>
        <w:gridCol w:w="1530"/>
      </w:tblGrid>
      <w:tr w:rsidR="004526A8">
        <w:tc>
          <w:tcPr>
            <w:tcW w:w="1815" w:type="dxa"/>
            <w:gridSpan w:val="2"/>
            <w:shd w:val="clear" w:color="auto" w:fill="D9D9D9"/>
          </w:tcPr>
          <w:p w:rsidR="004526A8" w:rsidRDefault="00E463D1">
            <w:pPr>
              <w:spacing w:line="240" w:lineRule="auto"/>
              <w:contextualSpacing w:val="0"/>
            </w:pPr>
            <w:r>
              <w:rPr>
                <w:rFonts w:ascii="Times New Roman" w:eastAsia="Times New Roman" w:hAnsi="Times New Roman" w:cs="Times New Roman"/>
                <w:b/>
                <w:sz w:val="18"/>
                <w:szCs w:val="18"/>
              </w:rPr>
              <w:t>Grading Scale</w:t>
            </w:r>
          </w:p>
        </w:tc>
        <w:tc>
          <w:tcPr>
            <w:tcW w:w="5043" w:type="dxa"/>
            <w:gridSpan w:val="2"/>
            <w:shd w:val="clear" w:color="auto" w:fill="D9D9D9"/>
          </w:tcPr>
          <w:p w:rsidR="004526A8" w:rsidRDefault="00E463D1">
            <w:pPr>
              <w:spacing w:line="240" w:lineRule="auto"/>
              <w:contextualSpacing w:val="0"/>
            </w:pPr>
            <w:r>
              <w:rPr>
                <w:rFonts w:ascii="Times New Roman" w:eastAsia="Times New Roman" w:hAnsi="Times New Roman" w:cs="Times New Roman"/>
                <w:b/>
                <w:sz w:val="18"/>
                <w:szCs w:val="18"/>
              </w:rPr>
              <w:t>Grade Percentages/Weights</w:t>
            </w:r>
          </w:p>
        </w:tc>
      </w:tr>
      <w:tr w:rsidR="004526A8">
        <w:tc>
          <w:tcPr>
            <w:tcW w:w="378" w:type="dxa"/>
            <w:shd w:val="clear" w:color="auto" w:fill="D9D9D9"/>
          </w:tcPr>
          <w:p w:rsidR="004526A8" w:rsidRDefault="00E463D1">
            <w:pPr>
              <w:spacing w:line="240" w:lineRule="auto"/>
              <w:contextualSpacing w:val="0"/>
            </w:pPr>
            <w:r>
              <w:rPr>
                <w:rFonts w:ascii="Times New Roman" w:eastAsia="Times New Roman" w:hAnsi="Times New Roman" w:cs="Times New Roman"/>
                <w:b/>
                <w:sz w:val="18"/>
                <w:szCs w:val="18"/>
              </w:rPr>
              <w:t>A</w:t>
            </w:r>
          </w:p>
        </w:tc>
        <w:tc>
          <w:tcPr>
            <w:tcW w:w="1437" w:type="dxa"/>
          </w:tcPr>
          <w:p w:rsidR="004526A8" w:rsidRDefault="00E463D1">
            <w:pPr>
              <w:spacing w:line="240" w:lineRule="auto"/>
              <w:contextualSpacing w:val="0"/>
            </w:pPr>
            <w:r>
              <w:rPr>
                <w:rFonts w:ascii="Times New Roman" w:eastAsia="Times New Roman" w:hAnsi="Times New Roman" w:cs="Times New Roman"/>
                <w:sz w:val="18"/>
                <w:szCs w:val="18"/>
              </w:rPr>
              <w:t>90-100</w:t>
            </w:r>
          </w:p>
        </w:tc>
        <w:tc>
          <w:tcPr>
            <w:tcW w:w="3513" w:type="dxa"/>
            <w:shd w:val="clear" w:color="auto" w:fill="D9D9D9"/>
          </w:tcPr>
          <w:p w:rsidR="004526A8" w:rsidRDefault="00E463D1">
            <w:pPr>
              <w:spacing w:line="240" w:lineRule="auto"/>
              <w:contextualSpacing w:val="0"/>
            </w:pPr>
            <w:r>
              <w:rPr>
                <w:rFonts w:ascii="Times New Roman" w:eastAsia="Times New Roman" w:hAnsi="Times New Roman" w:cs="Times New Roman"/>
                <w:b/>
                <w:sz w:val="18"/>
                <w:szCs w:val="18"/>
              </w:rPr>
              <w:t>Summative Assessments &amp; Projects</w:t>
            </w:r>
          </w:p>
        </w:tc>
        <w:tc>
          <w:tcPr>
            <w:tcW w:w="1530" w:type="dxa"/>
          </w:tcPr>
          <w:p w:rsidR="004526A8" w:rsidRDefault="00E463D1">
            <w:pPr>
              <w:spacing w:line="240" w:lineRule="auto"/>
              <w:contextualSpacing w:val="0"/>
            </w:pPr>
            <w:r>
              <w:rPr>
                <w:rFonts w:ascii="Times New Roman" w:eastAsia="Times New Roman" w:hAnsi="Times New Roman" w:cs="Times New Roman"/>
                <w:b/>
                <w:sz w:val="18"/>
                <w:szCs w:val="18"/>
              </w:rPr>
              <w:t>80%</w:t>
            </w:r>
          </w:p>
        </w:tc>
      </w:tr>
      <w:tr w:rsidR="004526A8">
        <w:tc>
          <w:tcPr>
            <w:tcW w:w="378" w:type="dxa"/>
            <w:shd w:val="clear" w:color="auto" w:fill="D9D9D9"/>
          </w:tcPr>
          <w:p w:rsidR="004526A8" w:rsidRDefault="00E463D1">
            <w:pPr>
              <w:spacing w:line="240" w:lineRule="auto"/>
              <w:contextualSpacing w:val="0"/>
            </w:pPr>
            <w:r>
              <w:rPr>
                <w:rFonts w:ascii="Times New Roman" w:eastAsia="Times New Roman" w:hAnsi="Times New Roman" w:cs="Times New Roman"/>
                <w:b/>
                <w:sz w:val="18"/>
                <w:szCs w:val="18"/>
              </w:rPr>
              <w:t>B</w:t>
            </w:r>
          </w:p>
        </w:tc>
        <w:tc>
          <w:tcPr>
            <w:tcW w:w="1437" w:type="dxa"/>
          </w:tcPr>
          <w:p w:rsidR="004526A8" w:rsidRDefault="00E463D1">
            <w:pPr>
              <w:spacing w:line="240" w:lineRule="auto"/>
              <w:contextualSpacing w:val="0"/>
            </w:pPr>
            <w:r>
              <w:rPr>
                <w:rFonts w:ascii="Times New Roman" w:eastAsia="Times New Roman" w:hAnsi="Times New Roman" w:cs="Times New Roman"/>
                <w:sz w:val="18"/>
                <w:szCs w:val="18"/>
              </w:rPr>
              <w:t>80-89</w:t>
            </w:r>
          </w:p>
        </w:tc>
        <w:tc>
          <w:tcPr>
            <w:tcW w:w="3513" w:type="dxa"/>
            <w:shd w:val="clear" w:color="auto" w:fill="D9D9D9"/>
          </w:tcPr>
          <w:p w:rsidR="004526A8" w:rsidRDefault="00E463D1">
            <w:pPr>
              <w:spacing w:line="240" w:lineRule="auto"/>
              <w:contextualSpacing w:val="0"/>
            </w:pPr>
            <w:r>
              <w:rPr>
                <w:rFonts w:ascii="Times New Roman" w:eastAsia="Times New Roman" w:hAnsi="Times New Roman" w:cs="Times New Roman"/>
                <w:b/>
                <w:sz w:val="18"/>
                <w:szCs w:val="18"/>
              </w:rPr>
              <w:t>Formative Assessments &amp; Projects</w:t>
            </w:r>
          </w:p>
        </w:tc>
        <w:tc>
          <w:tcPr>
            <w:tcW w:w="1530" w:type="dxa"/>
          </w:tcPr>
          <w:p w:rsidR="004526A8" w:rsidRDefault="00E463D1">
            <w:pPr>
              <w:spacing w:line="240" w:lineRule="auto"/>
              <w:contextualSpacing w:val="0"/>
            </w:pPr>
            <w:r>
              <w:rPr>
                <w:rFonts w:ascii="Times New Roman" w:eastAsia="Times New Roman" w:hAnsi="Times New Roman" w:cs="Times New Roman"/>
                <w:b/>
                <w:sz w:val="18"/>
                <w:szCs w:val="18"/>
              </w:rPr>
              <w:t>20%</w:t>
            </w:r>
          </w:p>
        </w:tc>
      </w:tr>
      <w:tr w:rsidR="004526A8">
        <w:tc>
          <w:tcPr>
            <w:tcW w:w="378" w:type="dxa"/>
            <w:shd w:val="clear" w:color="auto" w:fill="D9D9D9"/>
          </w:tcPr>
          <w:p w:rsidR="004526A8" w:rsidRDefault="00E463D1">
            <w:pPr>
              <w:spacing w:line="240" w:lineRule="auto"/>
              <w:contextualSpacing w:val="0"/>
            </w:pPr>
            <w:r>
              <w:rPr>
                <w:rFonts w:ascii="Times New Roman" w:eastAsia="Times New Roman" w:hAnsi="Times New Roman" w:cs="Times New Roman"/>
                <w:b/>
                <w:sz w:val="18"/>
                <w:szCs w:val="18"/>
              </w:rPr>
              <w:t>C</w:t>
            </w:r>
          </w:p>
        </w:tc>
        <w:tc>
          <w:tcPr>
            <w:tcW w:w="1437" w:type="dxa"/>
          </w:tcPr>
          <w:p w:rsidR="004526A8" w:rsidRDefault="00E463D1">
            <w:pPr>
              <w:spacing w:line="240" w:lineRule="auto"/>
              <w:contextualSpacing w:val="0"/>
            </w:pPr>
            <w:r>
              <w:rPr>
                <w:rFonts w:ascii="Times New Roman" w:eastAsia="Times New Roman" w:hAnsi="Times New Roman" w:cs="Times New Roman"/>
                <w:sz w:val="18"/>
                <w:szCs w:val="18"/>
              </w:rPr>
              <w:t>70-79</w:t>
            </w:r>
          </w:p>
        </w:tc>
        <w:tc>
          <w:tcPr>
            <w:tcW w:w="5043" w:type="dxa"/>
            <w:gridSpan w:val="2"/>
            <w:vMerge w:val="restart"/>
            <w:shd w:val="clear" w:color="auto" w:fill="D9D9D9"/>
            <w:vAlign w:val="center"/>
          </w:tcPr>
          <w:p w:rsidR="004526A8" w:rsidRDefault="00E463D1">
            <w:pPr>
              <w:spacing w:line="240" w:lineRule="auto"/>
              <w:contextualSpacing w:val="0"/>
            </w:pPr>
            <w:r>
              <w:rPr>
                <w:rFonts w:ascii="Times New Roman" w:eastAsia="Times New Roman" w:hAnsi="Times New Roman" w:cs="Times New Roman"/>
                <w:b/>
                <w:sz w:val="18"/>
                <w:szCs w:val="18"/>
              </w:rPr>
              <w:t>*Weekly progress grades are posted at https://ic.adams12.org/campus/portal/adams12.isp</w:t>
            </w:r>
          </w:p>
        </w:tc>
      </w:tr>
      <w:tr w:rsidR="004526A8">
        <w:tc>
          <w:tcPr>
            <w:tcW w:w="378" w:type="dxa"/>
            <w:shd w:val="clear" w:color="auto" w:fill="D9D9D9"/>
          </w:tcPr>
          <w:p w:rsidR="004526A8" w:rsidRDefault="00E463D1">
            <w:pPr>
              <w:spacing w:line="240" w:lineRule="auto"/>
              <w:contextualSpacing w:val="0"/>
            </w:pPr>
            <w:r>
              <w:rPr>
                <w:rFonts w:ascii="Times New Roman" w:eastAsia="Times New Roman" w:hAnsi="Times New Roman" w:cs="Times New Roman"/>
                <w:b/>
                <w:sz w:val="18"/>
                <w:szCs w:val="18"/>
              </w:rPr>
              <w:t>D</w:t>
            </w:r>
          </w:p>
        </w:tc>
        <w:tc>
          <w:tcPr>
            <w:tcW w:w="1437" w:type="dxa"/>
          </w:tcPr>
          <w:p w:rsidR="004526A8" w:rsidRDefault="00E463D1">
            <w:pPr>
              <w:spacing w:line="240" w:lineRule="auto"/>
              <w:contextualSpacing w:val="0"/>
            </w:pPr>
            <w:r>
              <w:rPr>
                <w:rFonts w:ascii="Times New Roman" w:eastAsia="Times New Roman" w:hAnsi="Times New Roman" w:cs="Times New Roman"/>
                <w:sz w:val="18"/>
                <w:szCs w:val="18"/>
              </w:rPr>
              <w:t>60-69</w:t>
            </w:r>
          </w:p>
        </w:tc>
        <w:tc>
          <w:tcPr>
            <w:tcW w:w="5043" w:type="dxa"/>
            <w:gridSpan w:val="2"/>
            <w:vMerge/>
            <w:shd w:val="clear" w:color="auto" w:fill="D9D9D9"/>
            <w:vAlign w:val="center"/>
          </w:tcPr>
          <w:p w:rsidR="004526A8" w:rsidRDefault="004526A8">
            <w:pPr>
              <w:spacing w:line="240" w:lineRule="auto"/>
              <w:contextualSpacing w:val="0"/>
            </w:pPr>
          </w:p>
        </w:tc>
      </w:tr>
      <w:tr w:rsidR="004526A8">
        <w:tc>
          <w:tcPr>
            <w:tcW w:w="378" w:type="dxa"/>
            <w:shd w:val="clear" w:color="auto" w:fill="D9D9D9"/>
          </w:tcPr>
          <w:p w:rsidR="004526A8" w:rsidRDefault="00E463D1">
            <w:pPr>
              <w:spacing w:line="240" w:lineRule="auto"/>
              <w:contextualSpacing w:val="0"/>
            </w:pPr>
            <w:r>
              <w:rPr>
                <w:rFonts w:ascii="Times New Roman" w:eastAsia="Times New Roman" w:hAnsi="Times New Roman" w:cs="Times New Roman"/>
                <w:b/>
                <w:sz w:val="18"/>
                <w:szCs w:val="18"/>
              </w:rPr>
              <w:t>F</w:t>
            </w:r>
          </w:p>
        </w:tc>
        <w:tc>
          <w:tcPr>
            <w:tcW w:w="1437" w:type="dxa"/>
          </w:tcPr>
          <w:p w:rsidR="004526A8" w:rsidRDefault="00E463D1">
            <w:pPr>
              <w:spacing w:line="240" w:lineRule="auto"/>
              <w:contextualSpacing w:val="0"/>
            </w:pPr>
            <w:r>
              <w:rPr>
                <w:rFonts w:ascii="Times New Roman" w:eastAsia="Times New Roman" w:hAnsi="Times New Roman" w:cs="Times New Roman"/>
                <w:sz w:val="18"/>
                <w:szCs w:val="18"/>
              </w:rPr>
              <w:t>59 or below</w:t>
            </w:r>
          </w:p>
        </w:tc>
        <w:tc>
          <w:tcPr>
            <w:tcW w:w="5043" w:type="dxa"/>
            <w:gridSpan w:val="2"/>
            <w:vMerge/>
            <w:shd w:val="clear" w:color="auto" w:fill="D9D9D9"/>
            <w:vAlign w:val="center"/>
          </w:tcPr>
          <w:p w:rsidR="004526A8" w:rsidRDefault="004526A8">
            <w:pPr>
              <w:spacing w:line="240" w:lineRule="auto"/>
              <w:contextualSpacing w:val="0"/>
            </w:pPr>
          </w:p>
        </w:tc>
      </w:tr>
    </w:tbl>
    <w:p w:rsidR="004526A8" w:rsidRDefault="00E463D1">
      <w:r>
        <w:br w:type="page"/>
      </w:r>
    </w:p>
    <w:p w:rsidR="004526A8" w:rsidRDefault="004526A8">
      <w:pPr>
        <w:spacing w:line="240" w:lineRule="auto"/>
      </w:pPr>
    </w:p>
    <w:tbl>
      <w:tblPr>
        <w:tblStyle w:val="a2"/>
        <w:tblW w:w="10080"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4526A8">
        <w:trPr>
          <w:trHeight w:val="1920"/>
        </w:trPr>
        <w:tc>
          <w:tcPr>
            <w:tcW w:w="10080" w:type="dxa"/>
            <w:tcBorders>
              <w:bottom w:val="single" w:sz="4" w:space="0" w:color="000000"/>
            </w:tcBorders>
            <w:shd w:val="clear" w:color="auto" w:fill="D9D9D9"/>
          </w:tcPr>
          <w:p w:rsidR="004526A8" w:rsidRDefault="00E463D1">
            <w:pPr>
              <w:spacing w:line="240" w:lineRule="auto"/>
              <w:contextualSpacing w:val="0"/>
              <w:jc w:val="center"/>
            </w:pPr>
            <w:r>
              <w:rPr>
                <w:rFonts w:ascii="Calibri" w:eastAsia="Calibri" w:hAnsi="Calibri" w:cs="Calibri"/>
                <w:b/>
                <w:sz w:val="16"/>
                <w:szCs w:val="16"/>
              </w:rPr>
              <w:t>General Expectations</w:t>
            </w:r>
          </w:p>
          <w:p w:rsidR="004526A8" w:rsidRDefault="00E463D1">
            <w:pPr>
              <w:numPr>
                <w:ilvl w:val="0"/>
                <w:numId w:val="16"/>
              </w:numPr>
              <w:spacing w:line="240" w:lineRule="auto"/>
              <w:ind w:left="180"/>
              <w:rPr>
                <w:sz w:val="16"/>
                <w:szCs w:val="16"/>
              </w:rPr>
            </w:pPr>
            <w:r>
              <w:rPr>
                <w:rFonts w:ascii="Times New Roman" w:eastAsia="Times New Roman" w:hAnsi="Times New Roman" w:cs="Times New Roman"/>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4526A8" w:rsidRDefault="00E463D1">
            <w:pPr>
              <w:numPr>
                <w:ilvl w:val="0"/>
                <w:numId w:val="16"/>
              </w:numPr>
              <w:spacing w:line="240" w:lineRule="auto"/>
              <w:ind w:left="180"/>
              <w:rPr>
                <w:sz w:val="16"/>
                <w:szCs w:val="16"/>
              </w:rPr>
            </w:pPr>
            <w:r>
              <w:rPr>
                <w:rFonts w:ascii="Times New Roman" w:eastAsia="Times New Roman" w:hAnsi="Times New Roman" w:cs="Times New Roman"/>
                <w:b/>
                <w:sz w:val="16"/>
                <w:szCs w:val="16"/>
              </w:rPr>
              <w:t>Su</w:t>
            </w:r>
            <w:r>
              <w:rPr>
                <w:rFonts w:ascii="Times New Roman" w:eastAsia="Times New Roman" w:hAnsi="Times New Roman" w:cs="Times New Roman"/>
                <w:b/>
                <w:sz w:val="16"/>
                <w:szCs w:val="16"/>
              </w:rPr>
              <w:t xml:space="preserve">mmative: 80% </w:t>
            </w:r>
            <w:r>
              <w:rPr>
                <w:rFonts w:ascii="Times New Roman" w:eastAsia="Times New Roman" w:hAnsi="Times New Roman" w:cs="Times New Roman"/>
                <w:sz w:val="16"/>
                <w:szCs w:val="16"/>
              </w:rPr>
              <w:t>Summative measures of achievement are taken when unit master is expected. (i.e., unit tests, culmination of a project, embedded assessments, etc.)</w:t>
            </w:r>
          </w:p>
          <w:p w:rsidR="004526A8" w:rsidRDefault="00E463D1">
            <w:pPr>
              <w:numPr>
                <w:ilvl w:val="0"/>
                <w:numId w:val="16"/>
              </w:numPr>
              <w:spacing w:line="240" w:lineRule="auto"/>
              <w:ind w:left="180"/>
              <w:rPr>
                <w:sz w:val="16"/>
                <w:szCs w:val="16"/>
              </w:rPr>
            </w:pPr>
            <w:r>
              <w:rPr>
                <w:rFonts w:ascii="Times New Roman" w:eastAsia="Times New Roman" w:hAnsi="Times New Roman" w:cs="Times New Roman"/>
                <w:b/>
                <w:sz w:val="16"/>
                <w:szCs w:val="16"/>
              </w:rPr>
              <w:t>Formative: 20%</w:t>
            </w:r>
            <w:r>
              <w:rPr>
                <w:rFonts w:ascii="Times New Roman" w:eastAsia="Times New Roman" w:hAnsi="Times New Roman" w:cs="Times New Roman"/>
                <w:sz w:val="16"/>
                <w:szCs w:val="16"/>
              </w:rPr>
              <w:t xml:space="preserve"> Formative assessments measure the scaffolding skills and/or content embedded in the unit. Formative assessments are taken frequently, after a student has practiced a skill or become familiar with content. Examples of formative assessments include but are </w:t>
            </w:r>
            <w:r>
              <w:rPr>
                <w:rFonts w:ascii="Times New Roman" w:eastAsia="Times New Roman" w:hAnsi="Times New Roman" w:cs="Times New Roman"/>
                <w:sz w:val="16"/>
                <w:szCs w:val="16"/>
              </w:rPr>
              <w:t xml:space="preserve">not limited to exit tickets, paragraphs, oral check for understanding, warm-ups, stages in a large project, etc. </w:t>
            </w:r>
          </w:p>
          <w:p w:rsidR="004526A8" w:rsidRDefault="00E463D1">
            <w:pPr>
              <w:numPr>
                <w:ilvl w:val="0"/>
                <w:numId w:val="16"/>
              </w:numPr>
              <w:spacing w:line="240" w:lineRule="auto"/>
              <w:ind w:left="180"/>
              <w:rPr>
                <w:sz w:val="16"/>
                <w:szCs w:val="16"/>
              </w:rPr>
            </w:pPr>
            <w:r>
              <w:rPr>
                <w:rFonts w:ascii="Times New Roman" w:eastAsia="Times New Roman" w:hAnsi="Times New Roman" w:cs="Times New Roman"/>
                <w:sz w:val="16"/>
                <w:szCs w:val="16"/>
              </w:rPr>
              <w:t>Assessments will be graded based on teacher/district/state rubrics.</w:t>
            </w:r>
          </w:p>
          <w:p w:rsidR="004526A8" w:rsidRDefault="00E463D1">
            <w:pPr>
              <w:numPr>
                <w:ilvl w:val="0"/>
                <w:numId w:val="16"/>
              </w:numPr>
              <w:spacing w:line="240" w:lineRule="auto"/>
              <w:ind w:left="180"/>
              <w:rPr>
                <w:sz w:val="16"/>
                <w:szCs w:val="16"/>
              </w:rPr>
            </w:pPr>
            <w:r>
              <w:rPr>
                <w:rFonts w:ascii="Times New Roman" w:eastAsia="Times New Roman" w:hAnsi="Times New Roman" w:cs="Times New Roman"/>
                <w:sz w:val="16"/>
                <w:szCs w:val="16"/>
              </w:rPr>
              <w:t>On group projects, students will receive a grade for individual work and a group grade.</w:t>
            </w:r>
          </w:p>
          <w:p w:rsidR="004526A8" w:rsidRDefault="00E463D1">
            <w:pPr>
              <w:numPr>
                <w:ilvl w:val="0"/>
                <w:numId w:val="16"/>
              </w:numPr>
              <w:spacing w:line="240" w:lineRule="auto"/>
              <w:ind w:left="180"/>
              <w:rPr>
                <w:sz w:val="16"/>
                <w:szCs w:val="16"/>
              </w:rPr>
            </w:pPr>
            <w:r>
              <w:rPr>
                <w:rFonts w:ascii="Times New Roman" w:eastAsia="Times New Roman" w:hAnsi="Times New Roman" w:cs="Times New Roman"/>
                <w:sz w:val="16"/>
                <w:szCs w:val="16"/>
              </w:rPr>
              <w:t xml:space="preserve"> Grades are based on achievement of Content Standards and Grade Level Expectations.</w:t>
            </w:r>
          </w:p>
        </w:tc>
      </w:tr>
      <w:tr w:rsidR="004526A8">
        <w:trPr>
          <w:trHeight w:val="60"/>
        </w:trPr>
        <w:tc>
          <w:tcPr>
            <w:tcW w:w="10080" w:type="dxa"/>
          </w:tcPr>
          <w:p w:rsidR="004526A8" w:rsidRDefault="004526A8">
            <w:pPr>
              <w:spacing w:line="240" w:lineRule="auto"/>
              <w:contextualSpacing w:val="0"/>
            </w:pPr>
          </w:p>
        </w:tc>
      </w:tr>
      <w:tr w:rsidR="004526A8">
        <w:trPr>
          <w:trHeight w:val="440"/>
        </w:trPr>
        <w:tc>
          <w:tcPr>
            <w:tcW w:w="10080" w:type="dxa"/>
            <w:tcBorders>
              <w:bottom w:val="single" w:sz="4" w:space="0" w:color="000000"/>
            </w:tcBorders>
            <w:shd w:val="clear" w:color="auto" w:fill="D9D9D9"/>
          </w:tcPr>
          <w:p w:rsidR="004526A8" w:rsidRDefault="00E463D1">
            <w:pPr>
              <w:spacing w:line="240" w:lineRule="auto"/>
              <w:contextualSpacing w:val="0"/>
              <w:jc w:val="center"/>
            </w:pPr>
            <w:r>
              <w:rPr>
                <w:rFonts w:ascii="Calibri" w:eastAsia="Calibri" w:hAnsi="Calibri" w:cs="Calibri"/>
                <w:b/>
                <w:sz w:val="16"/>
                <w:szCs w:val="16"/>
              </w:rPr>
              <w:t>Class Expectations</w:t>
            </w:r>
          </w:p>
          <w:p w:rsidR="004526A8" w:rsidRDefault="00E463D1">
            <w:pPr>
              <w:spacing w:line="240" w:lineRule="auto"/>
              <w:contextualSpacing w:val="0"/>
            </w:pPr>
            <w:r>
              <w:rPr>
                <w:rFonts w:ascii="Calibri" w:eastAsia="Calibri" w:hAnsi="Calibri" w:cs="Calibri"/>
                <w:sz w:val="16"/>
                <w:szCs w:val="16"/>
              </w:rPr>
              <w:t xml:space="preserve">All class information will be available on the class website: </w:t>
            </w:r>
            <w:hyperlink r:id="rId7">
              <w:r>
                <w:rPr>
                  <w:rFonts w:ascii="Calibri" w:eastAsia="Calibri" w:hAnsi="Calibri" w:cs="Calibri"/>
                  <w:color w:val="0000FF"/>
                  <w:sz w:val="16"/>
                  <w:szCs w:val="16"/>
                  <w:u w:val="single"/>
                </w:rPr>
                <w:t>www.McClurgScience.com</w:t>
              </w:r>
            </w:hyperlink>
            <w:hyperlink r:id="rId8"/>
          </w:p>
          <w:p w:rsidR="004526A8" w:rsidRDefault="00E463D1">
            <w:pPr>
              <w:spacing w:line="240" w:lineRule="auto"/>
              <w:contextualSpacing w:val="0"/>
            </w:pPr>
            <w:r>
              <w:rPr>
                <w:rFonts w:ascii="Calibri" w:eastAsia="Calibri" w:hAnsi="Calibri" w:cs="Calibri"/>
                <w:b/>
                <w:sz w:val="16"/>
                <w:szCs w:val="16"/>
              </w:rPr>
              <w:t>Absences, Retakes &amp; Late/Missing Work:</w:t>
            </w:r>
          </w:p>
          <w:p w:rsidR="004526A8" w:rsidRDefault="00E463D1">
            <w:pPr>
              <w:numPr>
                <w:ilvl w:val="0"/>
                <w:numId w:val="11"/>
              </w:numPr>
              <w:spacing w:line="240" w:lineRule="auto"/>
              <w:ind w:left="360"/>
              <w:rPr>
                <w:sz w:val="16"/>
                <w:szCs w:val="16"/>
              </w:rPr>
            </w:pPr>
            <w:r>
              <w:rPr>
                <w:rFonts w:ascii="Times New Roman" w:eastAsia="Times New Roman" w:hAnsi="Times New Roman" w:cs="Times New Roman"/>
                <w:sz w:val="16"/>
                <w:szCs w:val="16"/>
              </w:rPr>
              <w:t>Students will have the number of days absent plus one for all excused absences.  For extended ab</w:t>
            </w:r>
            <w:r>
              <w:rPr>
                <w:rFonts w:ascii="Times New Roman" w:eastAsia="Times New Roman" w:hAnsi="Times New Roman" w:cs="Times New Roman"/>
                <w:sz w:val="16"/>
                <w:szCs w:val="16"/>
              </w:rPr>
              <w:t>sences, students should make prior arrangements with the teacher.</w:t>
            </w:r>
          </w:p>
          <w:p w:rsidR="004526A8" w:rsidRDefault="00E463D1">
            <w:pPr>
              <w:numPr>
                <w:ilvl w:val="0"/>
                <w:numId w:val="11"/>
              </w:numPr>
              <w:spacing w:line="240" w:lineRule="auto"/>
              <w:ind w:left="360"/>
              <w:rPr>
                <w:sz w:val="16"/>
                <w:szCs w:val="16"/>
              </w:rPr>
            </w:pPr>
            <w:r>
              <w:rPr>
                <w:rFonts w:ascii="Times New Roman" w:eastAsia="Times New Roman" w:hAnsi="Times New Roman" w:cs="Times New Roman"/>
                <w:sz w:val="16"/>
                <w:szCs w:val="16"/>
              </w:rPr>
              <w:t>Students who have an excused absence for an exam may be required to take an alternative exam and/or take the exam the day they return if the exam.   If the absence is unexcused, make-ups wil</w:t>
            </w:r>
            <w:r>
              <w:rPr>
                <w:rFonts w:ascii="Times New Roman" w:eastAsia="Times New Roman" w:hAnsi="Times New Roman" w:cs="Times New Roman"/>
                <w:sz w:val="16"/>
                <w:szCs w:val="16"/>
              </w:rPr>
              <w:t>l be on case-to-case bases.</w:t>
            </w:r>
          </w:p>
          <w:p w:rsidR="004526A8" w:rsidRDefault="00E463D1">
            <w:pPr>
              <w:numPr>
                <w:ilvl w:val="0"/>
                <w:numId w:val="11"/>
              </w:numPr>
              <w:spacing w:line="240" w:lineRule="auto"/>
              <w:ind w:left="360"/>
              <w:rPr>
                <w:sz w:val="16"/>
                <w:szCs w:val="16"/>
              </w:rPr>
            </w:pPr>
            <w:r>
              <w:rPr>
                <w:rFonts w:ascii="Times New Roman" w:eastAsia="Times New Roman" w:hAnsi="Times New Roman" w:cs="Times New Roman"/>
                <w:sz w:val="16"/>
                <w:szCs w:val="16"/>
              </w:rPr>
              <w:t>Students who are absent (excused) for a lab will have one week to make up the lab and/or may be required to participate in an alternative activity.  If the absence is unexcused, make-ups will be on case-to-case bases.</w:t>
            </w:r>
          </w:p>
          <w:p w:rsidR="004526A8" w:rsidRDefault="00E463D1">
            <w:pPr>
              <w:numPr>
                <w:ilvl w:val="1"/>
                <w:numId w:val="11"/>
              </w:numPr>
              <w:spacing w:line="240" w:lineRule="auto"/>
              <w:ind w:left="630" w:hanging="360"/>
              <w:rPr>
                <w:sz w:val="16"/>
                <w:szCs w:val="16"/>
              </w:rPr>
            </w:pPr>
            <w:r>
              <w:rPr>
                <w:rFonts w:ascii="Times New Roman" w:eastAsia="Times New Roman" w:hAnsi="Times New Roman" w:cs="Times New Roman"/>
                <w:sz w:val="16"/>
                <w:szCs w:val="16"/>
              </w:rPr>
              <w:t>Lab grades</w:t>
            </w:r>
            <w:r>
              <w:rPr>
                <w:rFonts w:ascii="Times New Roman" w:eastAsia="Times New Roman" w:hAnsi="Times New Roman" w:cs="Times New Roman"/>
                <w:sz w:val="16"/>
                <w:szCs w:val="16"/>
              </w:rPr>
              <w:t xml:space="preserve"> are based on completion of pre-lab assessments, participation during lab, adherence to safety regulations, housekeeping, and the written assignment. Pre-labs should be done prior to coming to class. This will help ensure the safety of all who will be work</w:t>
            </w:r>
            <w:r>
              <w:rPr>
                <w:rFonts w:ascii="Times New Roman" w:eastAsia="Times New Roman" w:hAnsi="Times New Roman" w:cs="Times New Roman"/>
                <w:sz w:val="16"/>
                <w:szCs w:val="16"/>
              </w:rPr>
              <w:t xml:space="preserve">ing in the lab. Any students with long hair should </w:t>
            </w:r>
            <w:r>
              <w:rPr>
                <w:rFonts w:ascii="Times New Roman" w:eastAsia="Times New Roman" w:hAnsi="Times New Roman" w:cs="Times New Roman"/>
                <w:b/>
                <w:sz w:val="16"/>
                <w:szCs w:val="16"/>
              </w:rPr>
              <w:t>ALWAYS</w:t>
            </w:r>
            <w:r>
              <w:rPr>
                <w:rFonts w:ascii="Times New Roman" w:eastAsia="Times New Roman" w:hAnsi="Times New Roman" w:cs="Times New Roman"/>
                <w:sz w:val="16"/>
                <w:szCs w:val="16"/>
              </w:rPr>
              <w:t xml:space="preserve"> keep a tie in their backpacks for lab days/activities.</w:t>
            </w:r>
          </w:p>
          <w:p w:rsidR="004526A8" w:rsidRDefault="00E463D1">
            <w:pPr>
              <w:numPr>
                <w:ilvl w:val="1"/>
                <w:numId w:val="11"/>
              </w:numPr>
              <w:spacing w:line="240" w:lineRule="auto"/>
              <w:ind w:left="630" w:hanging="360"/>
              <w:rPr>
                <w:sz w:val="16"/>
                <w:szCs w:val="16"/>
              </w:rPr>
            </w:pPr>
            <w:r>
              <w:rPr>
                <w:rFonts w:ascii="Times New Roman" w:eastAsia="Times New Roman" w:hAnsi="Times New Roman" w:cs="Times New Roman"/>
                <w:b/>
                <w:sz w:val="16"/>
                <w:szCs w:val="16"/>
              </w:rPr>
              <w:t>Failure</w:t>
            </w:r>
            <w:r>
              <w:rPr>
                <w:rFonts w:ascii="Times New Roman" w:eastAsia="Times New Roman" w:hAnsi="Times New Roman" w:cs="Times New Roman"/>
                <w:sz w:val="16"/>
                <w:szCs w:val="16"/>
              </w:rPr>
              <w:t xml:space="preserve"> to comply with behavior expectations can result in removal from the lab activities and a low lab grade. A safety contract will be sent </w:t>
            </w:r>
            <w:r>
              <w:rPr>
                <w:rFonts w:ascii="Times New Roman" w:eastAsia="Times New Roman" w:hAnsi="Times New Roman" w:cs="Times New Roman"/>
                <w:sz w:val="16"/>
                <w:szCs w:val="16"/>
              </w:rPr>
              <w:t xml:space="preserve">home and filled out by the student as well as the parent/guardian. These documents will be kept on file and are needed before a student can participate in any lab. </w:t>
            </w:r>
          </w:p>
          <w:p w:rsidR="004526A8" w:rsidRDefault="00E463D1">
            <w:pPr>
              <w:numPr>
                <w:ilvl w:val="0"/>
                <w:numId w:val="11"/>
              </w:numPr>
              <w:spacing w:line="240" w:lineRule="auto"/>
              <w:ind w:left="360"/>
              <w:rPr>
                <w:sz w:val="16"/>
                <w:szCs w:val="16"/>
              </w:rPr>
            </w:pPr>
            <w:r>
              <w:rPr>
                <w:rFonts w:ascii="Times New Roman" w:eastAsia="Times New Roman" w:hAnsi="Times New Roman" w:cs="Times New Roman"/>
                <w:sz w:val="16"/>
                <w:szCs w:val="16"/>
              </w:rPr>
              <w:t>If the absence is unexcused, it is expected that the missing work is completed, but the stu</w:t>
            </w:r>
            <w:r>
              <w:rPr>
                <w:rFonts w:ascii="Times New Roman" w:eastAsia="Times New Roman" w:hAnsi="Times New Roman" w:cs="Times New Roman"/>
                <w:sz w:val="16"/>
                <w:szCs w:val="16"/>
              </w:rPr>
              <w:t>dent will not receive credit for the work, and will be deduced 10%.</w:t>
            </w:r>
          </w:p>
          <w:p w:rsidR="004526A8" w:rsidRDefault="00E463D1">
            <w:pPr>
              <w:numPr>
                <w:ilvl w:val="0"/>
                <w:numId w:val="11"/>
              </w:numPr>
              <w:spacing w:line="240" w:lineRule="auto"/>
              <w:ind w:left="360"/>
              <w:rPr>
                <w:sz w:val="16"/>
                <w:szCs w:val="16"/>
              </w:rPr>
            </w:pPr>
            <w:r>
              <w:rPr>
                <w:rFonts w:ascii="Times New Roman" w:eastAsia="Times New Roman" w:hAnsi="Times New Roman" w:cs="Times New Roman"/>
                <w:sz w:val="16"/>
                <w:szCs w:val="16"/>
              </w:rPr>
              <w:t>Retakes are at the discretion of the teacher.  A student must demonstrate that they have done something to improve their score (</w:t>
            </w:r>
            <w:proofErr w:type="spellStart"/>
            <w:r>
              <w:rPr>
                <w:rFonts w:ascii="Times New Roman" w:eastAsia="Times New Roman" w:hAnsi="Times New Roman" w:cs="Times New Roman"/>
                <w:sz w:val="16"/>
                <w:szCs w:val="16"/>
              </w:rPr>
              <w:t>ie</w:t>
            </w:r>
            <w:proofErr w:type="spellEnd"/>
            <w:r>
              <w:rPr>
                <w:rFonts w:ascii="Times New Roman" w:eastAsia="Times New Roman" w:hAnsi="Times New Roman" w:cs="Times New Roman"/>
                <w:sz w:val="16"/>
                <w:szCs w:val="16"/>
              </w:rPr>
              <w:t>. completed missing homework, come in for extra help) befo</w:t>
            </w:r>
            <w:r>
              <w:rPr>
                <w:rFonts w:ascii="Times New Roman" w:eastAsia="Times New Roman" w:hAnsi="Times New Roman" w:cs="Times New Roman"/>
                <w:sz w:val="16"/>
                <w:szCs w:val="16"/>
              </w:rPr>
              <w:t>re a retake is given.</w:t>
            </w:r>
          </w:p>
          <w:p w:rsidR="004526A8" w:rsidRDefault="00E463D1">
            <w:pPr>
              <w:numPr>
                <w:ilvl w:val="0"/>
                <w:numId w:val="11"/>
              </w:numPr>
              <w:spacing w:line="240" w:lineRule="auto"/>
              <w:ind w:left="360"/>
              <w:rPr>
                <w:sz w:val="16"/>
                <w:szCs w:val="16"/>
              </w:rPr>
            </w:pPr>
            <w:r>
              <w:rPr>
                <w:rFonts w:ascii="Times New Roman" w:eastAsia="Times New Roman" w:hAnsi="Times New Roman" w:cs="Times New Roman"/>
                <w:sz w:val="16"/>
                <w:szCs w:val="16"/>
              </w:rPr>
              <w:t xml:space="preserve">Assessment retakes will only be allowed to be retaken </w:t>
            </w:r>
            <w:r>
              <w:rPr>
                <w:rFonts w:ascii="Times New Roman" w:eastAsia="Times New Roman" w:hAnsi="Times New Roman" w:cs="Times New Roman"/>
                <w:sz w:val="16"/>
                <w:szCs w:val="16"/>
                <w:u w:val="single"/>
              </w:rPr>
              <w:t>one</w:t>
            </w:r>
            <w:r>
              <w:rPr>
                <w:rFonts w:ascii="Times New Roman" w:eastAsia="Times New Roman" w:hAnsi="Times New Roman" w:cs="Times New Roman"/>
                <w:sz w:val="16"/>
                <w:szCs w:val="16"/>
              </w:rPr>
              <w:t xml:space="preserve"> time and if it the original assessment scores is 70% or Lower.</w:t>
            </w:r>
          </w:p>
          <w:p w:rsidR="004526A8" w:rsidRDefault="00E463D1">
            <w:pPr>
              <w:numPr>
                <w:ilvl w:val="0"/>
                <w:numId w:val="11"/>
              </w:numPr>
              <w:spacing w:line="240" w:lineRule="auto"/>
              <w:ind w:left="360" w:right="75"/>
              <w:rPr>
                <w:sz w:val="16"/>
                <w:szCs w:val="16"/>
              </w:rPr>
            </w:pPr>
            <w:r>
              <w:rPr>
                <w:rFonts w:ascii="Times New Roman" w:eastAsia="Times New Roman" w:hAnsi="Times New Roman" w:cs="Times New Roman"/>
                <w:sz w:val="16"/>
                <w:szCs w:val="16"/>
              </w:rPr>
              <w:t xml:space="preserve">All corrected assessment answers will be given ½ for each corrected answer.  </w:t>
            </w:r>
          </w:p>
          <w:p w:rsidR="004526A8" w:rsidRDefault="00E463D1">
            <w:pPr>
              <w:numPr>
                <w:ilvl w:val="0"/>
                <w:numId w:val="11"/>
              </w:numPr>
              <w:spacing w:line="240" w:lineRule="auto"/>
              <w:ind w:left="360"/>
              <w:rPr>
                <w:sz w:val="16"/>
                <w:szCs w:val="16"/>
              </w:rPr>
            </w:pPr>
            <w:r>
              <w:rPr>
                <w:rFonts w:ascii="Times New Roman" w:eastAsia="Times New Roman" w:hAnsi="Times New Roman" w:cs="Times New Roman"/>
                <w:sz w:val="16"/>
                <w:szCs w:val="16"/>
              </w:rPr>
              <w:t>Students will have until the end of</w:t>
            </w:r>
            <w:r>
              <w:rPr>
                <w:rFonts w:ascii="Times New Roman" w:eastAsia="Times New Roman" w:hAnsi="Times New Roman" w:cs="Times New Roman"/>
                <w:sz w:val="16"/>
                <w:szCs w:val="16"/>
              </w:rPr>
              <w:t xml:space="preserve"> a unit to turn in any missing/late work for the unit.  These assignments will </w:t>
            </w:r>
            <w:r>
              <w:rPr>
                <w:rFonts w:ascii="Times New Roman" w:eastAsia="Times New Roman" w:hAnsi="Times New Roman" w:cs="Times New Roman"/>
                <w:b/>
                <w:sz w:val="16"/>
                <w:szCs w:val="16"/>
              </w:rPr>
              <w:t xml:space="preserve">not </w:t>
            </w:r>
            <w:r>
              <w:rPr>
                <w:rFonts w:ascii="Times New Roman" w:eastAsia="Times New Roman" w:hAnsi="Times New Roman" w:cs="Times New Roman"/>
                <w:sz w:val="16"/>
                <w:szCs w:val="16"/>
              </w:rPr>
              <w:t>be given full credit. The student must have a conversation with the teacher about how many points these assignments will be worth.</w:t>
            </w:r>
          </w:p>
          <w:p w:rsidR="004526A8" w:rsidRDefault="00E463D1">
            <w:pPr>
              <w:numPr>
                <w:ilvl w:val="0"/>
                <w:numId w:val="11"/>
              </w:numPr>
              <w:spacing w:line="240" w:lineRule="auto"/>
              <w:ind w:left="360"/>
              <w:rPr>
                <w:sz w:val="16"/>
                <w:szCs w:val="16"/>
              </w:rPr>
            </w:pPr>
            <w:r>
              <w:rPr>
                <w:rFonts w:ascii="Times New Roman" w:eastAsia="Times New Roman" w:hAnsi="Times New Roman" w:cs="Times New Roman"/>
                <w:b/>
                <w:sz w:val="16"/>
                <w:szCs w:val="16"/>
              </w:rPr>
              <w:t>Missing or incomplete assignments/assessme</w:t>
            </w:r>
            <w:r>
              <w:rPr>
                <w:rFonts w:ascii="Times New Roman" w:eastAsia="Times New Roman" w:hAnsi="Times New Roman" w:cs="Times New Roman"/>
                <w:b/>
                <w:sz w:val="16"/>
                <w:szCs w:val="16"/>
              </w:rPr>
              <w:t>nts for this course:</w:t>
            </w:r>
            <w:r>
              <w:rPr>
                <w:rFonts w:ascii="Times New Roman" w:eastAsia="Times New Roman" w:hAnsi="Times New Roman" w:cs="Times New Roman"/>
                <w:sz w:val="16"/>
                <w:szCs w:val="16"/>
              </w:rPr>
              <w:t xml:space="preserve"> Superintendent policies 6280 homework &amp; 6281 make-up work will be followed for this course. </w:t>
            </w:r>
          </w:p>
          <w:p w:rsidR="004526A8" w:rsidRDefault="00E463D1">
            <w:pPr>
              <w:spacing w:line="240" w:lineRule="auto"/>
              <w:contextualSpacing w:val="0"/>
            </w:pPr>
            <w:r>
              <w:rPr>
                <w:rFonts w:ascii="Calibri" w:eastAsia="Calibri" w:hAnsi="Calibri" w:cs="Calibri"/>
                <w:b/>
                <w:sz w:val="16"/>
                <w:szCs w:val="16"/>
              </w:rPr>
              <w:t>Homework &amp; Class Participation:</w:t>
            </w:r>
          </w:p>
          <w:p w:rsidR="004526A8" w:rsidRDefault="00E463D1">
            <w:pPr>
              <w:numPr>
                <w:ilvl w:val="0"/>
                <w:numId w:val="11"/>
              </w:numPr>
              <w:spacing w:line="240" w:lineRule="auto"/>
              <w:ind w:left="360"/>
              <w:rPr>
                <w:sz w:val="16"/>
                <w:szCs w:val="16"/>
              </w:rPr>
            </w:pPr>
            <w:r>
              <w:rPr>
                <w:rFonts w:ascii="Times New Roman" w:eastAsia="Times New Roman" w:hAnsi="Times New Roman" w:cs="Times New Roman"/>
                <w:sz w:val="16"/>
                <w:szCs w:val="16"/>
              </w:rPr>
              <w:t xml:space="preserve">Most days you will have time to begin the HW assignment and ask questions before leaving class for the day </w:t>
            </w:r>
            <w:r>
              <w:rPr>
                <w:rFonts w:ascii="Wingdings" w:eastAsia="Wingdings" w:hAnsi="Wingdings" w:cs="Wingdings"/>
                <w:sz w:val="16"/>
                <w:szCs w:val="16"/>
              </w:rPr>
              <w:t>☺</w:t>
            </w:r>
            <w:r>
              <w:rPr>
                <w:rFonts w:ascii="Times New Roman" w:eastAsia="Times New Roman" w:hAnsi="Times New Roman" w:cs="Times New Roman"/>
                <w:sz w:val="16"/>
                <w:szCs w:val="16"/>
              </w:rPr>
              <w:t>. Homework will be due at the beginning of class unless otherwise stated. Some homework will be graded for accuracy; some for completion, and some will be non-graded practice assignments.</w:t>
            </w:r>
          </w:p>
          <w:p w:rsidR="004526A8" w:rsidRDefault="00E463D1">
            <w:pPr>
              <w:numPr>
                <w:ilvl w:val="0"/>
                <w:numId w:val="11"/>
              </w:numPr>
              <w:spacing w:line="240" w:lineRule="auto"/>
              <w:ind w:left="360"/>
              <w:rPr>
                <w:b/>
                <w:sz w:val="16"/>
                <w:szCs w:val="16"/>
                <w:u w:val="single"/>
              </w:rPr>
            </w:pPr>
            <w:r>
              <w:rPr>
                <w:rFonts w:ascii="Times New Roman" w:eastAsia="Times New Roman" w:hAnsi="Times New Roman" w:cs="Times New Roman"/>
                <w:sz w:val="16"/>
                <w:szCs w:val="16"/>
              </w:rPr>
              <w:t>Participation is everything! If I see that you are paying attention, trying your best, and getting involved in what we are doing, I will do everything I can to see that you succeed. Get involved every day and I can guarantee you will do well in my class. Y</w:t>
            </w:r>
            <w:r>
              <w:rPr>
                <w:rFonts w:ascii="Times New Roman" w:eastAsia="Times New Roman" w:hAnsi="Times New Roman" w:cs="Times New Roman"/>
                <w:sz w:val="16"/>
                <w:szCs w:val="16"/>
              </w:rPr>
              <w:t>ou will also earn participation points, so stay focused and follow instructions.</w:t>
            </w:r>
          </w:p>
          <w:p w:rsidR="004526A8" w:rsidRDefault="00E463D1">
            <w:pPr>
              <w:spacing w:line="240" w:lineRule="auto"/>
              <w:contextualSpacing w:val="0"/>
            </w:pPr>
            <w:r>
              <w:rPr>
                <w:rFonts w:ascii="Calibri" w:eastAsia="Calibri" w:hAnsi="Calibri" w:cs="Calibri"/>
                <w:b/>
                <w:sz w:val="16"/>
                <w:szCs w:val="16"/>
              </w:rPr>
              <w:t>Technology and Cell Phones:</w:t>
            </w:r>
          </w:p>
          <w:p w:rsidR="004526A8" w:rsidRDefault="00E463D1">
            <w:pPr>
              <w:numPr>
                <w:ilvl w:val="0"/>
                <w:numId w:val="7"/>
              </w:numPr>
              <w:spacing w:line="240" w:lineRule="auto"/>
              <w:ind w:left="360"/>
              <w:rPr>
                <w:sz w:val="16"/>
                <w:szCs w:val="16"/>
              </w:rPr>
            </w:pPr>
            <w:r>
              <w:rPr>
                <w:rFonts w:ascii="Times New Roman" w:eastAsia="Times New Roman" w:hAnsi="Times New Roman" w:cs="Times New Roman"/>
                <w:sz w:val="16"/>
                <w:szCs w:val="16"/>
              </w:rPr>
              <w:t>We will use computers a lot in this course.  Misuse of the computers (</w:t>
            </w:r>
            <w:proofErr w:type="spellStart"/>
            <w:r>
              <w:rPr>
                <w:rFonts w:ascii="Times New Roman" w:eastAsia="Times New Roman" w:hAnsi="Times New Roman" w:cs="Times New Roman"/>
                <w:sz w:val="16"/>
                <w:szCs w:val="16"/>
              </w:rPr>
              <w:t>ie</w:t>
            </w:r>
            <w:proofErr w:type="spellEnd"/>
            <w:r>
              <w:rPr>
                <w:rFonts w:ascii="Times New Roman" w:eastAsia="Times New Roman" w:hAnsi="Times New Roman" w:cs="Times New Roman"/>
                <w:sz w:val="16"/>
                <w:szCs w:val="16"/>
              </w:rPr>
              <w:t>. Inappropriate sites, off-task, unapproved sites) may result in failing gr</w:t>
            </w:r>
            <w:r>
              <w:rPr>
                <w:rFonts w:ascii="Times New Roman" w:eastAsia="Times New Roman" w:hAnsi="Times New Roman" w:cs="Times New Roman"/>
                <w:sz w:val="16"/>
                <w:szCs w:val="16"/>
              </w:rPr>
              <w:t>ades</w:t>
            </w:r>
          </w:p>
          <w:p w:rsidR="004526A8" w:rsidRDefault="00E463D1">
            <w:pPr>
              <w:numPr>
                <w:ilvl w:val="0"/>
                <w:numId w:val="7"/>
              </w:numPr>
              <w:spacing w:line="240" w:lineRule="auto"/>
              <w:ind w:left="360"/>
              <w:rPr>
                <w:sz w:val="16"/>
                <w:szCs w:val="16"/>
              </w:rPr>
            </w:pPr>
            <w:r>
              <w:rPr>
                <w:rFonts w:ascii="Times New Roman" w:eastAsia="Times New Roman" w:hAnsi="Times New Roman" w:cs="Times New Roman"/>
                <w:sz w:val="16"/>
                <w:szCs w:val="16"/>
              </w:rPr>
              <w:t xml:space="preserve">Copy-and-pasting computer text into your work is considered </w:t>
            </w:r>
            <w:r>
              <w:rPr>
                <w:rFonts w:ascii="Times New Roman" w:eastAsia="Times New Roman" w:hAnsi="Times New Roman" w:cs="Times New Roman"/>
                <w:b/>
                <w:sz w:val="16"/>
                <w:szCs w:val="16"/>
              </w:rPr>
              <w:t>plagiarism</w:t>
            </w:r>
            <w:r>
              <w:rPr>
                <w:rFonts w:ascii="Times New Roman" w:eastAsia="Times New Roman" w:hAnsi="Times New Roman" w:cs="Times New Roman"/>
                <w:sz w:val="16"/>
                <w:szCs w:val="16"/>
              </w:rPr>
              <w:t xml:space="preserve"> and will be dealt with under the guidelines of school board policy.</w:t>
            </w:r>
          </w:p>
          <w:p w:rsidR="004526A8" w:rsidRDefault="00E463D1">
            <w:pPr>
              <w:numPr>
                <w:ilvl w:val="0"/>
                <w:numId w:val="7"/>
              </w:numPr>
              <w:spacing w:line="240" w:lineRule="auto"/>
              <w:ind w:left="360"/>
              <w:rPr>
                <w:sz w:val="16"/>
                <w:szCs w:val="16"/>
              </w:rPr>
            </w:pPr>
            <w:r>
              <w:rPr>
                <w:rFonts w:ascii="Times New Roman" w:eastAsia="Times New Roman" w:hAnsi="Times New Roman" w:cs="Times New Roman"/>
                <w:sz w:val="16"/>
                <w:szCs w:val="16"/>
              </w:rPr>
              <w:t xml:space="preserve">Cell Phones, laptops and tablets can be used </w:t>
            </w:r>
            <w:r>
              <w:rPr>
                <w:rFonts w:ascii="Times New Roman" w:eastAsia="Times New Roman" w:hAnsi="Times New Roman" w:cs="Times New Roman"/>
                <w:sz w:val="16"/>
                <w:szCs w:val="16"/>
                <w:u w:val="single"/>
              </w:rPr>
              <w:t>with permission for</w:t>
            </w:r>
            <w:r>
              <w:rPr>
                <w:rFonts w:ascii="Times New Roman" w:eastAsia="Times New Roman" w:hAnsi="Times New Roman" w:cs="Times New Roman"/>
                <w:sz w:val="16"/>
                <w:szCs w:val="16"/>
              </w:rPr>
              <w:t xml:space="preserve"> research only!!!  If you are caught misusing yo</w:t>
            </w:r>
            <w:r>
              <w:rPr>
                <w:rFonts w:ascii="Times New Roman" w:eastAsia="Times New Roman" w:hAnsi="Times New Roman" w:cs="Times New Roman"/>
                <w:sz w:val="16"/>
                <w:szCs w:val="16"/>
              </w:rPr>
              <w:t>ur cell phone, first offense results in me taking the phone for the remainder of the class period.  The 2</w:t>
            </w:r>
            <w:r>
              <w:rPr>
                <w:rFonts w:ascii="Times New Roman" w:eastAsia="Times New Roman" w:hAnsi="Times New Roman" w:cs="Times New Roman"/>
                <w:sz w:val="16"/>
                <w:szCs w:val="16"/>
                <w:vertAlign w:val="superscript"/>
              </w:rPr>
              <w:t>nd</w:t>
            </w:r>
            <w:r>
              <w:rPr>
                <w:rFonts w:ascii="Times New Roman" w:eastAsia="Times New Roman" w:hAnsi="Times New Roman" w:cs="Times New Roman"/>
                <w:sz w:val="16"/>
                <w:szCs w:val="16"/>
              </w:rPr>
              <w:t xml:space="preserve"> offense results in me taking the phone for the remainder of the day, 3</w:t>
            </w:r>
            <w:r>
              <w:rPr>
                <w:rFonts w:ascii="Times New Roman" w:eastAsia="Times New Roman" w:hAnsi="Times New Roman" w:cs="Times New Roman"/>
                <w:sz w:val="16"/>
                <w:szCs w:val="16"/>
                <w:vertAlign w:val="superscript"/>
              </w:rPr>
              <w:t>rd</w:t>
            </w:r>
            <w:r>
              <w:rPr>
                <w:rFonts w:ascii="Times New Roman" w:eastAsia="Times New Roman" w:hAnsi="Times New Roman" w:cs="Times New Roman"/>
                <w:sz w:val="16"/>
                <w:szCs w:val="16"/>
              </w:rPr>
              <w:t xml:space="preserve"> offence results in the phone being turned into student relations and the 4</w:t>
            </w:r>
            <w:r>
              <w:rPr>
                <w:rFonts w:ascii="Times New Roman" w:eastAsia="Times New Roman" w:hAnsi="Times New Roman" w:cs="Times New Roman"/>
                <w:sz w:val="16"/>
                <w:szCs w:val="16"/>
                <w:vertAlign w:val="superscript"/>
              </w:rPr>
              <w:t>r</w:t>
            </w:r>
            <w:r>
              <w:rPr>
                <w:rFonts w:ascii="Times New Roman" w:eastAsia="Times New Roman" w:hAnsi="Times New Roman" w:cs="Times New Roman"/>
                <w:sz w:val="16"/>
                <w:szCs w:val="16"/>
                <w:vertAlign w:val="superscript"/>
              </w:rPr>
              <w:t>d</w:t>
            </w:r>
            <w:r>
              <w:rPr>
                <w:rFonts w:ascii="Times New Roman" w:eastAsia="Times New Roman" w:hAnsi="Times New Roman" w:cs="Times New Roman"/>
                <w:sz w:val="16"/>
                <w:szCs w:val="16"/>
              </w:rPr>
              <w:t xml:space="preserve"> offence requires parents or guardian to come to school during class hours and sign out for the phone.</w:t>
            </w:r>
          </w:p>
          <w:p w:rsidR="004526A8" w:rsidRDefault="00E463D1">
            <w:pPr>
              <w:numPr>
                <w:ilvl w:val="0"/>
                <w:numId w:val="7"/>
              </w:numPr>
              <w:spacing w:line="240" w:lineRule="auto"/>
              <w:ind w:left="360"/>
              <w:rPr>
                <w:sz w:val="16"/>
                <w:szCs w:val="16"/>
              </w:rPr>
            </w:pPr>
            <w:r>
              <w:rPr>
                <w:rFonts w:ascii="Times New Roman" w:eastAsia="Times New Roman" w:hAnsi="Times New Roman" w:cs="Times New Roman"/>
                <w:sz w:val="16"/>
                <w:szCs w:val="16"/>
              </w:rPr>
              <w:t>Technology is essential for learning and investigating.  Please do not abuse this privilege</w:t>
            </w:r>
          </w:p>
          <w:p w:rsidR="004526A8" w:rsidRDefault="00E463D1">
            <w:pPr>
              <w:spacing w:line="240" w:lineRule="auto"/>
              <w:contextualSpacing w:val="0"/>
            </w:pPr>
            <w:r>
              <w:rPr>
                <w:rFonts w:ascii="Calibri" w:eastAsia="Calibri" w:hAnsi="Calibri" w:cs="Calibri"/>
                <w:b/>
                <w:sz w:val="16"/>
                <w:szCs w:val="16"/>
              </w:rPr>
              <w:t>Tutoring:</w:t>
            </w:r>
          </w:p>
          <w:p w:rsidR="004526A8" w:rsidRDefault="00E463D1">
            <w:pPr>
              <w:numPr>
                <w:ilvl w:val="0"/>
                <w:numId w:val="6"/>
              </w:numPr>
              <w:spacing w:line="240" w:lineRule="auto"/>
              <w:ind w:left="360"/>
              <w:rPr>
                <w:sz w:val="16"/>
                <w:szCs w:val="16"/>
              </w:rPr>
            </w:pPr>
            <w:r>
              <w:rPr>
                <w:rFonts w:ascii="Times New Roman" w:eastAsia="Times New Roman" w:hAnsi="Times New Roman" w:cs="Times New Roman"/>
                <w:sz w:val="16"/>
                <w:szCs w:val="16"/>
              </w:rPr>
              <w:t>Tutoring is offered from during 4</w:t>
            </w:r>
            <w:r>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xml:space="preserve"> and 7</w:t>
            </w:r>
            <w:r>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xml:space="preserve"> period</w:t>
            </w:r>
            <w:r>
              <w:rPr>
                <w:rFonts w:ascii="Times New Roman" w:eastAsia="Times New Roman" w:hAnsi="Times New Roman" w:cs="Times New Roman"/>
                <w:sz w:val="16"/>
                <w:szCs w:val="16"/>
              </w:rPr>
              <w:t>s, and arrangements need to be made ahead of time in order to ensure I will be available.</w:t>
            </w:r>
          </w:p>
          <w:p w:rsidR="004526A8" w:rsidRDefault="00E463D1">
            <w:pPr>
              <w:spacing w:line="240" w:lineRule="auto"/>
              <w:contextualSpacing w:val="0"/>
            </w:pPr>
            <w:r>
              <w:rPr>
                <w:rFonts w:ascii="Calibri" w:eastAsia="Calibri" w:hAnsi="Calibri" w:cs="Calibri"/>
                <w:b/>
                <w:sz w:val="16"/>
                <w:szCs w:val="16"/>
              </w:rPr>
              <w:t>Notebook:</w:t>
            </w:r>
            <w:r>
              <w:rPr>
                <w:rFonts w:ascii="Calibri" w:eastAsia="Calibri" w:hAnsi="Calibri" w:cs="Calibri"/>
                <w:sz w:val="16"/>
                <w:szCs w:val="16"/>
              </w:rPr>
              <w:t xml:space="preserve"> </w:t>
            </w:r>
          </w:p>
          <w:p w:rsidR="004526A8" w:rsidRDefault="00E463D1">
            <w:pPr>
              <w:numPr>
                <w:ilvl w:val="0"/>
                <w:numId w:val="6"/>
              </w:numPr>
              <w:spacing w:line="240" w:lineRule="auto"/>
              <w:ind w:left="360"/>
              <w:rPr>
                <w:sz w:val="16"/>
                <w:szCs w:val="16"/>
              </w:rPr>
            </w:pPr>
            <w:r>
              <w:rPr>
                <w:rFonts w:ascii="Times New Roman" w:eastAsia="Times New Roman" w:hAnsi="Times New Roman" w:cs="Times New Roman"/>
                <w:sz w:val="16"/>
                <w:szCs w:val="16"/>
              </w:rPr>
              <w:t xml:space="preserve">To pass this course you will need to keep an organized notebook. This should include any handouts you get in class, lab notes, and daily lecture notes. </w:t>
            </w:r>
            <w:r>
              <w:rPr>
                <w:rFonts w:ascii="Times New Roman" w:eastAsia="Times New Roman" w:hAnsi="Times New Roman" w:cs="Times New Roman"/>
                <w:b/>
                <w:sz w:val="16"/>
                <w:szCs w:val="16"/>
                <w:u w:val="single"/>
              </w:rPr>
              <w:t>KEE</w:t>
            </w:r>
            <w:r>
              <w:rPr>
                <w:rFonts w:ascii="Times New Roman" w:eastAsia="Times New Roman" w:hAnsi="Times New Roman" w:cs="Times New Roman"/>
                <w:b/>
                <w:sz w:val="16"/>
                <w:szCs w:val="16"/>
                <w:u w:val="single"/>
              </w:rPr>
              <w:t>P EVERYTHING</w:t>
            </w:r>
            <w:r>
              <w:rPr>
                <w:rFonts w:ascii="Times New Roman" w:eastAsia="Times New Roman" w:hAnsi="Times New Roman" w:cs="Times New Roman"/>
                <w:sz w:val="16"/>
                <w:szCs w:val="16"/>
              </w:rPr>
              <w:t xml:space="preserve">! All assessments are based on notes taken &amp; classroom activities. Some, but </w:t>
            </w:r>
            <w:r>
              <w:rPr>
                <w:rFonts w:ascii="Times New Roman" w:eastAsia="Times New Roman" w:hAnsi="Times New Roman" w:cs="Times New Roman"/>
                <w:sz w:val="16"/>
                <w:szCs w:val="16"/>
                <w:u w:val="single"/>
              </w:rPr>
              <w:t>not all</w:t>
            </w:r>
            <w:r>
              <w:rPr>
                <w:rFonts w:ascii="Times New Roman" w:eastAsia="Times New Roman" w:hAnsi="Times New Roman" w:cs="Times New Roman"/>
                <w:sz w:val="16"/>
                <w:szCs w:val="16"/>
              </w:rPr>
              <w:t xml:space="preserve">, assessments are open notes. As you progress in your education and careers, the importance of taking good notes cannot be underestimated. </w:t>
            </w:r>
          </w:p>
        </w:tc>
      </w:tr>
      <w:tr w:rsidR="004526A8">
        <w:tc>
          <w:tcPr>
            <w:tcW w:w="10080" w:type="dxa"/>
            <w:tcBorders>
              <w:bottom w:val="single" w:sz="4" w:space="0" w:color="000000"/>
            </w:tcBorders>
          </w:tcPr>
          <w:p w:rsidR="004526A8" w:rsidRDefault="00E463D1">
            <w:pPr>
              <w:spacing w:line="240" w:lineRule="auto"/>
              <w:contextualSpacing w:val="0"/>
              <w:jc w:val="center"/>
            </w:pPr>
            <w:r>
              <w:rPr>
                <w:rFonts w:ascii="Calibri" w:eastAsia="Calibri" w:hAnsi="Calibri" w:cs="Calibri"/>
                <w:b/>
                <w:sz w:val="10"/>
                <w:szCs w:val="10"/>
              </w:rPr>
              <w:t xml:space="preserve">   </w:t>
            </w:r>
          </w:p>
        </w:tc>
      </w:tr>
      <w:tr w:rsidR="004526A8">
        <w:trPr>
          <w:trHeight w:val="60"/>
        </w:trPr>
        <w:tc>
          <w:tcPr>
            <w:tcW w:w="10080" w:type="dxa"/>
            <w:shd w:val="clear" w:color="auto" w:fill="D9D9D9"/>
          </w:tcPr>
          <w:p w:rsidR="004526A8" w:rsidRDefault="00E463D1">
            <w:pPr>
              <w:spacing w:line="240" w:lineRule="auto"/>
              <w:contextualSpacing w:val="0"/>
              <w:jc w:val="center"/>
            </w:pPr>
            <w:r>
              <w:rPr>
                <w:rFonts w:ascii="Calibri" w:eastAsia="Calibri" w:hAnsi="Calibri" w:cs="Calibri"/>
                <w:b/>
                <w:sz w:val="16"/>
                <w:szCs w:val="16"/>
              </w:rPr>
              <w:t>Student Expectations</w:t>
            </w:r>
          </w:p>
          <w:p w:rsidR="004526A8" w:rsidRDefault="00E463D1">
            <w:pPr>
              <w:numPr>
                <w:ilvl w:val="0"/>
                <w:numId w:val="6"/>
              </w:numPr>
              <w:spacing w:line="240" w:lineRule="auto"/>
              <w:ind w:left="360"/>
              <w:rPr>
                <w:sz w:val="16"/>
                <w:szCs w:val="16"/>
              </w:rPr>
            </w:pPr>
            <w:r>
              <w:rPr>
                <w:rFonts w:ascii="Times New Roman" w:eastAsia="Times New Roman" w:hAnsi="Times New Roman" w:cs="Times New Roman"/>
                <w:sz w:val="16"/>
                <w:szCs w:val="16"/>
              </w:rPr>
              <w:t xml:space="preserve">Be </w:t>
            </w:r>
            <w:r>
              <w:rPr>
                <w:rFonts w:ascii="Times New Roman" w:eastAsia="Times New Roman" w:hAnsi="Times New Roman" w:cs="Times New Roman"/>
                <w:b/>
                <w:sz w:val="16"/>
                <w:szCs w:val="16"/>
              </w:rPr>
              <w:t>ON</w:t>
            </w:r>
            <w:r>
              <w:rPr>
                <w:rFonts w:ascii="Times New Roman" w:eastAsia="Times New Roman" w:hAnsi="Times New Roman" w:cs="Times New Roman"/>
                <w:sz w:val="16"/>
                <w:szCs w:val="16"/>
              </w:rPr>
              <w:t xml:space="preserve"> time </w:t>
            </w:r>
            <w:r>
              <w:rPr>
                <w:rFonts w:ascii="Times New Roman" w:eastAsia="Times New Roman" w:hAnsi="Times New Roman" w:cs="Times New Roman"/>
                <w:b/>
                <w:sz w:val="16"/>
                <w:szCs w:val="16"/>
              </w:rPr>
              <w:t>IN</w:t>
            </w:r>
            <w:r>
              <w:rPr>
                <w:rFonts w:ascii="Times New Roman" w:eastAsia="Times New Roman" w:hAnsi="Times New Roman" w:cs="Times New Roman"/>
                <w:sz w:val="16"/>
                <w:szCs w:val="16"/>
              </w:rPr>
              <w:t xml:space="preserve"> dress code. This means </w:t>
            </w:r>
            <w:r>
              <w:rPr>
                <w:rFonts w:ascii="Times New Roman" w:eastAsia="Times New Roman" w:hAnsi="Times New Roman" w:cs="Times New Roman"/>
                <w:b/>
                <w:i/>
                <w:sz w:val="16"/>
                <w:szCs w:val="16"/>
              </w:rPr>
              <w:t>sitting in your desk</w:t>
            </w:r>
            <w:r>
              <w:rPr>
                <w:rFonts w:ascii="Times New Roman" w:eastAsia="Times New Roman" w:hAnsi="Times New Roman" w:cs="Times New Roman"/>
                <w:sz w:val="16"/>
                <w:szCs w:val="16"/>
              </w:rPr>
              <w:t xml:space="preserve"> when the bell rings! </w:t>
            </w:r>
          </w:p>
          <w:p w:rsidR="004526A8" w:rsidRDefault="00E463D1">
            <w:pPr>
              <w:numPr>
                <w:ilvl w:val="0"/>
                <w:numId w:val="3"/>
              </w:numPr>
              <w:spacing w:line="240" w:lineRule="auto"/>
              <w:ind w:left="360"/>
              <w:rPr>
                <w:sz w:val="16"/>
                <w:szCs w:val="16"/>
              </w:rPr>
            </w:pPr>
            <w:r>
              <w:rPr>
                <w:rFonts w:ascii="Times New Roman" w:eastAsia="Times New Roman" w:hAnsi="Times New Roman" w:cs="Times New Roman"/>
                <w:sz w:val="16"/>
                <w:szCs w:val="16"/>
              </w:rPr>
              <w:t xml:space="preserve">Bring </w:t>
            </w:r>
            <w:r>
              <w:rPr>
                <w:rFonts w:ascii="Times New Roman" w:eastAsia="Times New Roman" w:hAnsi="Times New Roman" w:cs="Times New Roman"/>
                <w:b/>
                <w:sz w:val="16"/>
                <w:szCs w:val="16"/>
              </w:rPr>
              <w:t>ALL</w:t>
            </w:r>
            <w:r>
              <w:rPr>
                <w:rFonts w:ascii="Times New Roman" w:eastAsia="Times New Roman" w:hAnsi="Times New Roman" w:cs="Times New Roman"/>
                <w:sz w:val="16"/>
                <w:szCs w:val="16"/>
              </w:rPr>
              <w:t xml:space="preserve"> materials to class </w:t>
            </w:r>
            <w:r>
              <w:rPr>
                <w:rFonts w:ascii="Times New Roman" w:eastAsia="Times New Roman" w:hAnsi="Times New Roman" w:cs="Times New Roman"/>
                <w:b/>
                <w:sz w:val="16"/>
                <w:szCs w:val="16"/>
              </w:rPr>
              <w:t>EVERYDAY</w:t>
            </w:r>
            <w:r>
              <w:rPr>
                <w:rFonts w:ascii="Times New Roman" w:eastAsia="Times New Roman" w:hAnsi="Times New Roman" w:cs="Times New Roman"/>
                <w:sz w:val="16"/>
                <w:szCs w:val="16"/>
              </w:rPr>
              <w:t>.</w:t>
            </w:r>
          </w:p>
          <w:p w:rsidR="004526A8" w:rsidRDefault="00E463D1">
            <w:pPr>
              <w:numPr>
                <w:ilvl w:val="0"/>
                <w:numId w:val="15"/>
              </w:numPr>
              <w:spacing w:line="240" w:lineRule="auto"/>
              <w:ind w:left="360"/>
              <w:rPr>
                <w:sz w:val="16"/>
                <w:szCs w:val="16"/>
              </w:rPr>
            </w:pPr>
            <w:r>
              <w:rPr>
                <w:rFonts w:ascii="Times New Roman" w:eastAsia="Times New Roman" w:hAnsi="Times New Roman" w:cs="Times New Roman"/>
                <w:sz w:val="16"/>
                <w:szCs w:val="16"/>
              </w:rPr>
              <w:t xml:space="preserve">Listen carefully and Follow </w:t>
            </w:r>
            <w:r>
              <w:rPr>
                <w:rFonts w:ascii="Times New Roman" w:eastAsia="Times New Roman" w:hAnsi="Times New Roman" w:cs="Times New Roman"/>
                <w:b/>
                <w:sz w:val="16"/>
                <w:szCs w:val="16"/>
              </w:rPr>
              <w:t>ALL</w:t>
            </w:r>
            <w:r>
              <w:rPr>
                <w:rFonts w:ascii="Times New Roman" w:eastAsia="Times New Roman" w:hAnsi="Times New Roman" w:cs="Times New Roman"/>
                <w:sz w:val="16"/>
                <w:szCs w:val="16"/>
              </w:rPr>
              <w:t xml:space="preserve"> directions.</w:t>
            </w:r>
          </w:p>
          <w:p w:rsidR="004526A8" w:rsidRDefault="00E463D1">
            <w:pPr>
              <w:numPr>
                <w:ilvl w:val="0"/>
                <w:numId w:val="15"/>
              </w:numPr>
              <w:spacing w:line="240" w:lineRule="auto"/>
              <w:ind w:left="360"/>
              <w:rPr>
                <w:sz w:val="16"/>
                <w:szCs w:val="16"/>
              </w:rPr>
            </w:pPr>
            <w:r>
              <w:rPr>
                <w:rFonts w:ascii="Times New Roman" w:eastAsia="Times New Roman" w:hAnsi="Times New Roman" w:cs="Times New Roman"/>
                <w:sz w:val="16"/>
                <w:szCs w:val="16"/>
              </w:rPr>
              <w:t xml:space="preserve">Be respectful to </w:t>
            </w:r>
            <w:r>
              <w:rPr>
                <w:rFonts w:ascii="Times New Roman" w:eastAsia="Times New Roman" w:hAnsi="Times New Roman" w:cs="Times New Roman"/>
                <w:b/>
                <w:sz w:val="16"/>
                <w:szCs w:val="16"/>
              </w:rPr>
              <w:t>EVERYONE</w:t>
            </w:r>
            <w:r>
              <w:rPr>
                <w:rFonts w:ascii="Times New Roman" w:eastAsia="Times New Roman" w:hAnsi="Times New Roman" w:cs="Times New Roman"/>
                <w:sz w:val="16"/>
                <w:szCs w:val="16"/>
              </w:rPr>
              <w:t xml:space="preserve"> at </w:t>
            </w:r>
            <w:r>
              <w:rPr>
                <w:rFonts w:ascii="Times New Roman" w:eastAsia="Times New Roman" w:hAnsi="Times New Roman" w:cs="Times New Roman"/>
                <w:b/>
                <w:sz w:val="16"/>
                <w:szCs w:val="16"/>
              </w:rPr>
              <w:t>ALL</w:t>
            </w:r>
            <w:r>
              <w:rPr>
                <w:rFonts w:ascii="Times New Roman" w:eastAsia="Times New Roman" w:hAnsi="Times New Roman" w:cs="Times New Roman"/>
                <w:sz w:val="16"/>
                <w:szCs w:val="16"/>
              </w:rPr>
              <w:t xml:space="preserve"> times. </w:t>
            </w:r>
            <w:r>
              <w:rPr>
                <w:rFonts w:ascii="Times New Roman" w:eastAsia="Times New Roman" w:hAnsi="Times New Roman" w:cs="Times New Roman"/>
                <w:b/>
                <w:sz w:val="16"/>
                <w:szCs w:val="16"/>
              </w:rPr>
              <w:t>Respect</w:t>
            </w:r>
            <w:r>
              <w:rPr>
                <w:rFonts w:ascii="Times New Roman" w:eastAsia="Times New Roman" w:hAnsi="Times New Roman" w:cs="Times New Roman"/>
                <w:sz w:val="16"/>
                <w:szCs w:val="16"/>
              </w:rPr>
              <w:t xml:space="preserve"> all people and property</w:t>
            </w:r>
          </w:p>
          <w:p w:rsidR="004526A8" w:rsidRDefault="00E463D1">
            <w:pPr>
              <w:numPr>
                <w:ilvl w:val="0"/>
                <w:numId w:val="13"/>
              </w:numPr>
              <w:spacing w:line="240" w:lineRule="auto"/>
              <w:ind w:left="360"/>
              <w:rPr>
                <w:sz w:val="16"/>
                <w:szCs w:val="16"/>
              </w:rPr>
            </w:pPr>
            <w:r>
              <w:rPr>
                <w:rFonts w:ascii="Times New Roman" w:eastAsia="Times New Roman" w:hAnsi="Times New Roman" w:cs="Times New Roman"/>
                <w:sz w:val="16"/>
                <w:szCs w:val="16"/>
              </w:rPr>
              <w:t>Be on time, ready to work, when bell rings and work for the entire class</w:t>
            </w:r>
          </w:p>
          <w:p w:rsidR="004526A8" w:rsidRDefault="00E463D1">
            <w:pPr>
              <w:numPr>
                <w:ilvl w:val="0"/>
                <w:numId w:val="13"/>
              </w:numPr>
              <w:spacing w:line="240" w:lineRule="auto"/>
              <w:ind w:left="360"/>
              <w:rPr>
                <w:sz w:val="16"/>
                <w:szCs w:val="16"/>
              </w:rPr>
            </w:pPr>
            <w:r>
              <w:rPr>
                <w:rFonts w:ascii="Times New Roman" w:eastAsia="Times New Roman" w:hAnsi="Times New Roman" w:cs="Times New Roman"/>
                <w:sz w:val="16"/>
                <w:szCs w:val="16"/>
              </w:rPr>
              <w:t>No food or drink in lab; all safety guidelines that pertain to an unique lab must be followed</w:t>
            </w:r>
          </w:p>
          <w:p w:rsidR="004526A8" w:rsidRDefault="00E463D1">
            <w:pPr>
              <w:numPr>
                <w:ilvl w:val="0"/>
                <w:numId w:val="13"/>
              </w:numPr>
              <w:spacing w:line="240" w:lineRule="auto"/>
              <w:ind w:left="360"/>
              <w:rPr>
                <w:sz w:val="16"/>
                <w:szCs w:val="16"/>
              </w:rPr>
            </w:pPr>
            <w:r>
              <w:rPr>
                <w:rFonts w:ascii="Times New Roman" w:eastAsia="Times New Roman" w:hAnsi="Times New Roman" w:cs="Times New Roman"/>
                <w:sz w:val="16"/>
                <w:szCs w:val="16"/>
              </w:rPr>
              <w:t>Individual music can only be listened to during individual work time</w:t>
            </w:r>
          </w:p>
          <w:p w:rsidR="004526A8" w:rsidRDefault="00E463D1">
            <w:pPr>
              <w:numPr>
                <w:ilvl w:val="0"/>
                <w:numId w:val="13"/>
              </w:numPr>
              <w:spacing w:line="240" w:lineRule="auto"/>
              <w:ind w:left="360"/>
              <w:rPr>
                <w:sz w:val="16"/>
                <w:szCs w:val="16"/>
              </w:rPr>
            </w:pPr>
            <w:r>
              <w:rPr>
                <w:rFonts w:ascii="Times New Roman" w:eastAsia="Times New Roman" w:hAnsi="Times New Roman" w:cs="Times New Roman"/>
                <w:sz w:val="16"/>
                <w:szCs w:val="16"/>
              </w:rPr>
              <w:t xml:space="preserve">Cell phones need to remain away unless they are being used for an academic purpose.  The teacher can take a cell phone for the </w:t>
            </w:r>
            <w:r>
              <w:rPr>
                <w:rFonts w:ascii="Times New Roman" w:eastAsia="Times New Roman" w:hAnsi="Times New Roman" w:cs="Times New Roman"/>
                <w:sz w:val="16"/>
                <w:szCs w:val="16"/>
              </w:rPr>
              <w:lastRenderedPageBreak/>
              <w:t>rest of the period if a student has been warned about using it.  Excessive violation of this expectation will result in the phone</w:t>
            </w:r>
            <w:r>
              <w:rPr>
                <w:rFonts w:ascii="Times New Roman" w:eastAsia="Times New Roman" w:hAnsi="Times New Roman" w:cs="Times New Roman"/>
                <w:sz w:val="16"/>
                <w:szCs w:val="16"/>
              </w:rPr>
              <w:t xml:space="preserve"> being taken to Student Relations and a parent may have to come to school to retrieve the phone</w:t>
            </w:r>
          </w:p>
          <w:p w:rsidR="004526A8" w:rsidRDefault="00E463D1">
            <w:pPr>
              <w:numPr>
                <w:ilvl w:val="0"/>
                <w:numId w:val="13"/>
              </w:numPr>
              <w:spacing w:line="240" w:lineRule="auto"/>
              <w:ind w:left="360"/>
              <w:rPr>
                <w:sz w:val="16"/>
                <w:szCs w:val="16"/>
              </w:rPr>
            </w:pPr>
            <w:r>
              <w:rPr>
                <w:rFonts w:ascii="Times New Roman" w:eastAsia="Times New Roman" w:hAnsi="Times New Roman" w:cs="Times New Roman"/>
                <w:sz w:val="16"/>
                <w:szCs w:val="16"/>
              </w:rPr>
              <w:t>Do not ask to use the bathroom during a lecture, whole class discussion, or peer presentation</w:t>
            </w:r>
          </w:p>
          <w:p w:rsidR="004526A8" w:rsidRDefault="00E463D1">
            <w:pPr>
              <w:spacing w:line="240" w:lineRule="auto"/>
              <w:contextualSpacing w:val="0"/>
            </w:pPr>
            <w:r>
              <w:rPr>
                <w:rFonts w:ascii="Calibri" w:eastAsia="Calibri" w:hAnsi="Calibri" w:cs="Calibri"/>
                <w:b/>
                <w:sz w:val="16"/>
                <w:szCs w:val="16"/>
                <w:u w:val="single"/>
              </w:rPr>
              <w:t>Materials/Supplies needed daily:</w:t>
            </w:r>
          </w:p>
          <w:p w:rsidR="004526A8" w:rsidRDefault="00E463D1">
            <w:pPr>
              <w:numPr>
                <w:ilvl w:val="0"/>
                <w:numId w:val="9"/>
              </w:numPr>
              <w:spacing w:line="240" w:lineRule="auto"/>
              <w:ind w:left="360"/>
              <w:rPr>
                <w:sz w:val="16"/>
                <w:szCs w:val="16"/>
              </w:rPr>
            </w:pPr>
            <w:r>
              <w:rPr>
                <w:rFonts w:ascii="Times New Roman" w:eastAsia="Times New Roman" w:hAnsi="Times New Roman" w:cs="Times New Roman"/>
                <w:sz w:val="16"/>
                <w:szCs w:val="16"/>
              </w:rPr>
              <w:t>Pencils with ERASERS and pens for</w:t>
            </w:r>
            <w:r>
              <w:rPr>
                <w:rFonts w:ascii="Times New Roman" w:eastAsia="Times New Roman" w:hAnsi="Times New Roman" w:cs="Times New Roman"/>
                <w:sz w:val="16"/>
                <w:szCs w:val="16"/>
              </w:rPr>
              <w:t xml:space="preserve"> work</w:t>
            </w:r>
          </w:p>
          <w:p w:rsidR="004526A8" w:rsidRDefault="00E463D1">
            <w:pPr>
              <w:numPr>
                <w:ilvl w:val="0"/>
                <w:numId w:val="9"/>
              </w:numPr>
              <w:spacing w:line="240" w:lineRule="auto"/>
              <w:ind w:left="360"/>
              <w:rPr>
                <w:sz w:val="16"/>
                <w:szCs w:val="16"/>
              </w:rPr>
            </w:pPr>
            <w:r>
              <w:rPr>
                <w:rFonts w:ascii="Times New Roman" w:eastAsia="Times New Roman" w:hAnsi="Times New Roman" w:cs="Times New Roman"/>
                <w:sz w:val="16"/>
                <w:szCs w:val="16"/>
              </w:rPr>
              <w:t>Blue &amp; Black pens (no assignments or assessments will be accepted in other colors, and the student will be given a 0.)</w:t>
            </w:r>
          </w:p>
          <w:p w:rsidR="004526A8" w:rsidRDefault="00E463D1">
            <w:pPr>
              <w:numPr>
                <w:ilvl w:val="0"/>
                <w:numId w:val="9"/>
              </w:numPr>
              <w:spacing w:line="240" w:lineRule="auto"/>
              <w:ind w:left="360"/>
              <w:rPr>
                <w:sz w:val="16"/>
                <w:szCs w:val="16"/>
                <w:u w:val="single"/>
              </w:rPr>
            </w:pPr>
            <w:r>
              <w:rPr>
                <w:rFonts w:ascii="Times New Roman" w:eastAsia="Times New Roman" w:hAnsi="Times New Roman" w:cs="Times New Roman"/>
                <w:sz w:val="16"/>
                <w:szCs w:val="16"/>
              </w:rPr>
              <w:t>2” three-ring binder or spiral notebook (only used for this class, no others)</w:t>
            </w:r>
          </w:p>
          <w:p w:rsidR="004526A8" w:rsidRDefault="00E463D1">
            <w:pPr>
              <w:numPr>
                <w:ilvl w:val="0"/>
                <w:numId w:val="9"/>
              </w:numPr>
              <w:spacing w:line="240" w:lineRule="auto"/>
              <w:ind w:left="360"/>
              <w:rPr>
                <w:sz w:val="16"/>
                <w:szCs w:val="16"/>
                <w:u w:val="single"/>
              </w:rPr>
            </w:pPr>
            <w:r>
              <w:rPr>
                <w:rFonts w:ascii="Times New Roman" w:eastAsia="Times New Roman" w:hAnsi="Times New Roman" w:cs="Times New Roman"/>
                <w:sz w:val="16"/>
                <w:szCs w:val="16"/>
              </w:rPr>
              <w:t xml:space="preserve">Loose-leaf college rule notebook paper (8.5” x 11”). </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u w:val="single"/>
              </w:rPr>
              <w:t>Any work turned in for grading, needs to be on loose-leaf paper ONLY – No torn spiral pages.  Paper turned in with spiral edges will receive a 0.</w:t>
            </w:r>
          </w:p>
        </w:tc>
      </w:tr>
    </w:tbl>
    <w:p w:rsidR="004526A8" w:rsidRDefault="004526A8">
      <w:pPr>
        <w:spacing w:line="240" w:lineRule="auto"/>
      </w:pPr>
    </w:p>
    <w:p w:rsidR="004526A8" w:rsidRDefault="004526A8"/>
    <w:sectPr w:rsidR="004526A8">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672C5"/>
    <w:multiLevelType w:val="multilevel"/>
    <w:tmpl w:val="A53C59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7116C30"/>
    <w:multiLevelType w:val="multilevel"/>
    <w:tmpl w:val="94D4236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8596272"/>
    <w:multiLevelType w:val="multilevel"/>
    <w:tmpl w:val="DC949D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A953422"/>
    <w:multiLevelType w:val="multilevel"/>
    <w:tmpl w:val="51EAFC3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7B827C6"/>
    <w:multiLevelType w:val="multilevel"/>
    <w:tmpl w:val="2154FE5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48797BE5"/>
    <w:multiLevelType w:val="multilevel"/>
    <w:tmpl w:val="C2747A6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4F6A66AD"/>
    <w:multiLevelType w:val="multilevel"/>
    <w:tmpl w:val="ADA41F8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53FD682A"/>
    <w:multiLevelType w:val="multilevel"/>
    <w:tmpl w:val="BC8CD6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B6D2C52"/>
    <w:multiLevelType w:val="multilevel"/>
    <w:tmpl w:val="E40E78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BEA658C"/>
    <w:multiLevelType w:val="multilevel"/>
    <w:tmpl w:val="02A24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FA870F2"/>
    <w:multiLevelType w:val="multilevel"/>
    <w:tmpl w:val="A2F2A4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5FE818B1"/>
    <w:multiLevelType w:val="multilevel"/>
    <w:tmpl w:val="FAF66E8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60B5536C"/>
    <w:multiLevelType w:val="multilevel"/>
    <w:tmpl w:val="3CA864A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6AC0086E"/>
    <w:multiLevelType w:val="multilevel"/>
    <w:tmpl w:val="1ED2A69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nsid w:val="7D8D6334"/>
    <w:multiLevelType w:val="multilevel"/>
    <w:tmpl w:val="1E5889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7E1C5BFB"/>
    <w:multiLevelType w:val="multilevel"/>
    <w:tmpl w:val="C9507D4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4"/>
  </w:num>
  <w:num w:numId="2">
    <w:abstractNumId w:val="5"/>
  </w:num>
  <w:num w:numId="3">
    <w:abstractNumId w:val="7"/>
  </w:num>
  <w:num w:numId="4">
    <w:abstractNumId w:val="15"/>
  </w:num>
  <w:num w:numId="5">
    <w:abstractNumId w:val="6"/>
  </w:num>
  <w:num w:numId="6">
    <w:abstractNumId w:val="14"/>
  </w:num>
  <w:num w:numId="7">
    <w:abstractNumId w:val="9"/>
  </w:num>
  <w:num w:numId="8">
    <w:abstractNumId w:val="12"/>
  </w:num>
  <w:num w:numId="9">
    <w:abstractNumId w:val="2"/>
  </w:num>
  <w:num w:numId="10">
    <w:abstractNumId w:val="13"/>
  </w:num>
  <w:num w:numId="11">
    <w:abstractNumId w:val="0"/>
  </w:num>
  <w:num w:numId="12">
    <w:abstractNumId w:val="11"/>
  </w:num>
  <w:num w:numId="13">
    <w:abstractNumId w:val="1"/>
  </w:num>
  <w:num w:numId="14">
    <w:abstractNumId w:val="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A8"/>
    <w:rsid w:val="004526A8"/>
    <w:rsid w:val="00E4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E1223-47FA-4051-B331-9A799C83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cclurgscience.com" TargetMode="External"/><Relationship Id="rId3" Type="http://schemas.openxmlformats.org/officeDocument/2006/relationships/settings" Target="settings.xml"/><Relationship Id="rId7" Type="http://schemas.openxmlformats.org/officeDocument/2006/relationships/hyperlink" Target="http://www.mcclurgsci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Sorensen</dc:creator>
  <cp:lastModifiedBy>Sandy Sorensen</cp:lastModifiedBy>
  <cp:revision>2</cp:revision>
  <dcterms:created xsi:type="dcterms:W3CDTF">2017-08-15T19:24:00Z</dcterms:created>
  <dcterms:modified xsi:type="dcterms:W3CDTF">2017-08-15T19:24:00Z</dcterms:modified>
</cp:coreProperties>
</file>